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1732" w:rsidRPr="00EE39DB" w:rsidRDefault="006C6149" w:rsidP="00032227">
      <w:pPr>
        <w:tabs>
          <w:tab w:val="left" w:pos="3828"/>
          <w:tab w:val="left" w:pos="6106"/>
        </w:tabs>
        <w:spacing w:before="120"/>
        <w:rPr>
          <w:rFonts w:ascii="Arial" w:hAnsi="Arial" w:cs="Arial"/>
          <w:b/>
          <w:sz w:val="32"/>
          <w:szCs w:val="32"/>
        </w:rPr>
      </w:pPr>
      <w:r w:rsidRPr="00EE39DB">
        <w:rPr>
          <w:rFonts w:ascii="Arial" w:hAnsi="Arial" w:cs="Arial"/>
          <w:b/>
          <w:noProof/>
          <w:sz w:val="32"/>
          <w:szCs w:val="32"/>
        </w:rPr>
        <w:drawing>
          <wp:inline distT="0" distB="0" distL="0" distR="0" wp14:anchorId="7EE6EADB" wp14:editId="7BCCC2F9">
            <wp:extent cx="1123950" cy="1323975"/>
            <wp:effectExtent l="19050" t="0" r="0" b="0"/>
            <wp:docPr id="3" name="Picture 3" descr="Solent LE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olent LEP.JPG"/>
                    <pic:cNvPicPr>
                      <a:picLocks noChangeAspect="1" noChangeArrowheads="1"/>
                    </pic:cNvPicPr>
                  </pic:nvPicPr>
                  <pic:blipFill>
                    <a:blip r:embed="rId8" cstate="print"/>
                    <a:srcRect/>
                    <a:stretch>
                      <a:fillRect/>
                    </a:stretch>
                  </pic:blipFill>
                  <pic:spPr bwMode="auto">
                    <a:xfrm>
                      <a:off x="0" y="0"/>
                      <a:ext cx="1123950" cy="1323975"/>
                    </a:xfrm>
                    <a:prstGeom prst="rect">
                      <a:avLst/>
                    </a:prstGeom>
                    <a:noFill/>
                    <a:ln w="9525">
                      <a:noFill/>
                      <a:miter lim="800000"/>
                      <a:headEnd/>
                      <a:tailEnd/>
                    </a:ln>
                  </pic:spPr>
                </pic:pic>
              </a:graphicData>
            </a:graphic>
          </wp:inline>
        </w:drawing>
      </w:r>
      <w:r w:rsidR="00B24A68" w:rsidRPr="00EE39DB">
        <w:rPr>
          <w:rFonts w:ascii="Arial" w:hAnsi="Arial" w:cs="Arial"/>
          <w:b/>
          <w:sz w:val="32"/>
          <w:szCs w:val="32"/>
        </w:rPr>
        <w:t xml:space="preserve">                                                                </w:t>
      </w:r>
      <w:r w:rsidR="00B24A68" w:rsidRPr="00EE39DB">
        <w:rPr>
          <w:rFonts w:ascii="Arial" w:hAnsi="Arial" w:cs="Arial"/>
          <w:b/>
          <w:noProof/>
          <w:sz w:val="32"/>
          <w:szCs w:val="32"/>
        </w:rPr>
        <w:drawing>
          <wp:inline distT="0" distB="0" distL="0" distR="0" wp14:anchorId="7960CE8D" wp14:editId="11E1006B">
            <wp:extent cx="1095375" cy="10953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95375" cy="1095375"/>
                    </a:xfrm>
                    <a:prstGeom prst="rect">
                      <a:avLst/>
                    </a:prstGeom>
                    <a:noFill/>
                  </pic:spPr>
                </pic:pic>
              </a:graphicData>
            </a:graphic>
          </wp:inline>
        </w:drawing>
      </w:r>
      <w:r w:rsidR="00B24A68" w:rsidRPr="00EE39DB">
        <w:rPr>
          <w:rFonts w:ascii="Arial" w:hAnsi="Arial" w:cs="Arial"/>
          <w:b/>
          <w:sz w:val="32"/>
          <w:szCs w:val="32"/>
        </w:rPr>
        <w:t xml:space="preserve"> </w:t>
      </w:r>
    </w:p>
    <w:p w:rsidR="00F41732" w:rsidRPr="00EE39DB" w:rsidRDefault="00F41732" w:rsidP="00032227">
      <w:pPr>
        <w:rPr>
          <w:rFonts w:ascii="Arial" w:hAnsi="Arial" w:cs="Arial"/>
          <w:b/>
        </w:rPr>
      </w:pPr>
    </w:p>
    <w:p w:rsidR="00ED1BA4" w:rsidRPr="00EE39DB" w:rsidRDefault="00ED1BA4" w:rsidP="00032227">
      <w:pPr>
        <w:rPr>
          <w:rFonts w:ascii="Arial Narrow" w:hAnsi="Arial Narrow" w:cs="Arial"/>
          <w:b/>
          <w:sz w:val="28"/>
          <w:szCs w:val="28"/>
        </w:rPr>
      </w:pPr>
      <w:r w:rsidRPr="00EE39DB">
        <w:rPr>
          <w:rFonts w:ascii="Arial Narrow" w:hAnsi="Arial Narrow" w:cs="Arial"/>
          <w:b/>
          <w:sz w:val="28"/>
          <w:szCs w:val="28"/>
        </w:rPr>
        <w:t>Solent Local Enterprise Partnership</w:t>
      </w:r>
    </w:p>
    <w:p w:rsidR="00ED1BA4" w:rsidRPr="00EE39DB" w:rsidRDefault="00266C3F" w:rsidP="00032227">
      <w:pPr>
        <w:rPr>
          <w:rFonts w:ascii="Arial Narrow" w:hAnsi="Arial Narrow" w:cs="Arial"/>
          <w:b/>
          <w:sz w:val="28"/>
          <w:szCs w:val="28"/>
        </w:rPr>
      </w:pPr>
      <w:r w:rsidRPr="00EE39DB">
        <w:rPr>
          <w:rFonts w:ascii="Arial Narrow" w:hAnsi="Arial Narrow" w:cs="Arial"/>
          <w:b/>
          <w:sz w:val="28"/>
          <w:szCs w:val="28"/>
        </w:rPr>
        <w:t>B</w:t>
      </w:r>
      <w:r w:rsidR="006215D0" w:rsidRPr="00EE39DB">
        <w:rPr>
          <w:rFonts w:ascii="Arial Narrow" w:hAnsi="Arial Narrow" w:cs="Arial"/>
          <w:b/>
          <w:sz w:val="28"/>
          <w:szCs w:val="28"/>
        </w:rPr>
        <w:t>usiness Support Investment</w:t>
      </w:r>
      <w:r w:rsidRPr="00EE39DB">
        <w:rPr>
          <w:rFonts w:ascii="Arial Narrow" w:hAnsi="Arial Narrow" w:cs="Arial"/>
          <w:b/>
          <w:sz w:val="28"/>
          <w:szCs w:val="28"/>
        </w:rPr>
        <w:t xml:space="preserve"> </w:t>
      </w:r>
      <w:r w:rsidR="006E154C" w:rsidRPr="00EE39DB">
        <w:rPr>
          <w:rFonts w:ascii="Arial Narrow" w:hAnsi="Arial Narrow" w:cs="Arial"/>
          <w:b/>
          <w:sz w:val="28"/>
          <w:szCs w:val="28"/>
        </w:rPr>
        <w:t>P</w:t>
      </w:r>
      <w:r w:rsidR="006629E1" w:rsidRPr="00EE39DB">
        <w:rPr>
          <w:rFonts w:ascii="Arial Narrow" w:hAnsi="Arial Narrow" w:cs="Arial"/>
          <w:b/>
          <w:sz w:val="28"/>
          <w:szCs w:val="28"/>
        </w:rPr>
        <w:t>anel Meeting</w:t>
      </w:r>
      <w:r w:rsidR="00A94322" w:rsidRPr="00EE39DB">
        <w:rPr>
          <w:rFonts w:ascii="Arial Narrow" w:hAnsi="Arial Narrow" w:cs="Arial"/>
          <w:b/>
          <w:sz w:val="28"/>
          <w:szCs w:val="28"/>
        </w:rPr>
        <w:t xml:space="preserve"> Notes</w:t>
      </w:r>
    </w:p>
    <w:p w:rsidR="00ED1BA4" w:rsidRPr="00EE39DB" w:rsidRDefault="00ED1BA4" w:rsidP="00032227">
      <w:pPr>
        <w:rPr>
          <w:rFonts w:ascii="Arial Narrow" w:hAnsi="Arial Narrow" w:cs="Arial"/>
          <w:b/>
          <w:sz w:val="28"/>
          <w:szCs w:val="28"/>
        </w:rPr>
      </w:pPr>
    </w:p>
    <w:p w:rsidR="00F55FEF" w:rsidRPr="000454A5" w:rsidRDefault="0023096E" w:rsidP="001C66F3">
      <w:pPr>
        <w:rPr>
          <w:rFonts w:ascii="Arial Narrow" w:hAnsi="Arial Narrow" w:cs="Arial"/>
        </w:rPr>
      </w:pPr>
      <w:r w:rsidRPr="000454A5">
        <w:rPr>
          <w:rFonts w:ascii="Arial Narrow" w:hAnsi="Arial Narrow" w:cs="Arial"/>
        </w:rPr>
        <w:t>Held on</w:t>
      </w:r>
      <w:r w:rsidR="00763AC0" w:rsidRPr="000454A5">
        <w:rPr>
          <w:rFonts w:ascii="Arial Narrow" w:hAnsi="Arial Narrow" w:cs="Arial"/>
        </w:rPr>
        <w:t xml:space="preserve"> </w:t>
      </w:r>
      <w:r w:rsidR="00F07FFC">
        <w:rPr>
          <w:rFonts w:ascii="Arial Narrow" w:hAnsi="Arial Narrow" w:cs="Arial"/>
        </w:rPr>
        <w:t xml:space="preserve">7 March 2019 </w:t>
      </w:r>
      <w:r w:rsidR="00E77E8E" w:rsidRPr="000454A5">
        <w:rPr>
          <w:rFonts w:ascii="Arial Narrow" w:hAnsi="Arial Narrow" w:cs="Arial"/>
        </w:rPr>
        <w:t>at 10.00</w:t>
      </w:r>
      <w:r w:rsidR="00283A6E" w:rsidRPr="000454A5">
        <w:rPr>
          <w:rFonts w:ascii="Arial Narrow" w:hAnsi="Arial Narrow" w:cs="Arial"/>
        </w:rPr>
        <w:t>am</w:t>
      </w:r>
    </w:p>
    <w:p w:rsidR="00FC2F2A" w:rsidRPr="000454A5" w:rsidRDefault="00C43BD2" w:rsidP="0023096E">
      <w:pPr>
        <w:rPr>
          <w:rFonts w:ascii="Arial Narrow" w:hAnsi="Arial Narrow"/>
          <w:bCs/>
          <w:color w:val="000000"/>
        </w:rPr>
      </w:pPr>
      <w:r>
        <w:rPr>
          <w:rFonts w:ascii="Arial Narrow" w:hAnsi="Arial Narrow"/>
          <w:bCs/>
          <w:color w:val="000000"/>
        </w:rPr>
        <w:t>Spindle</w:t>
      </w:r>
      <w:r w:rsidR="00E827E3">
        <w:rPr>
          <w:rFonts w:ascii="Arial Narrow" w:hAnsi="Arial Narrow"/>
          <w:bCs/>
          <w:color w:val="000000"/>
        </w:rPr>
        <w:t xml:space="preserve"> meeting room</w:t>
      </w:r>
      <w:r w:rsidR="001E08C1" w:rsidRPr="000454A5">
        <w:rPr>
          <w:rFonts w:ascii="Arial Narrow" w:hAnsi="Arial Narrow"/>
          <w:bCs/>
          <w:color w:val="000000"/>
        </w:rPr>
        <w:t xml:space="preserve">, 1000 Lakeside, Portsmouth </w:t>
      </w:r>
    </w:p>
    <w:p w:rsidR="001C63FE" w:rsidRPr="00EE39DB" w:rsidRDefault="001C63FE" w:rsidP="0023096E">
      <w:pPr>
        <w:rPr>
          <w:rFonts w:ascii="Arial Narrow" w:hAnsi="Arial Narrow" w:cs="Arial"/>
          <w:b/>
        </w:rPr>
      </w:pPr>
    </w:p>
    <w:tbl>
      <w:tblPr>
        <w:tblW w:w="10632" w:type="dxa"/>
        <w:tblInd w:w="-34" w:type="dxa"/>
        <w:tblLayout w:type="fixed"/>
        <w:tblLook w:val="0000" w:firstRow="0" w:lastRow="0" w:firstColumn="0" w:lastColumn="0" w:noHBand="0" w:noVBand="0"/>
      </w:tblPr>
      <w:tblGrid>
        <w:gridCol w:w="4565"/>
        <w:gridCol w:w="6067"/>
      </w:tblGrid>
      <w:tr w:rsidR="00492A4F" w:rsidRPr="00EE39DB" w:rsidTr="0031429D">
        <w:trPr>
          <w:trHeight w:val="273"/>
        </w:trPr>
        <w:tc>
          <w:tcPr>
            <w:tcW w:w="4565" w:type="dxa"/>
            <w:tcBorders>
              <w:top w:val="single" w:sz="4" w:space="0" w:color="C0C0C0"/>
              <w:left w:val="single" w:sz="4" w:space="0" w:color="C0C0C0"/>
              <w:bottom w:val="single" w:sz="4" w:space="0" w:color="C0C0C0"/>
            </w:tcBorders>
          </w:tcPr>
          <w:p w:rsidR="00492A4F" w:rsidRPr="00EE39DB" w:rsidRDefault="00492A4F" w:rsidP="00D72BD2">
            <w:pPr>
              <w:snapToGrid w:val="0"/>
              <w:jc w:val="both"/>
              <w:rPr>
                <w:rFonts w:ascii="Arial Narrow" w:hAnsi="Arial Narrow" w:cs="Arial"/>
                <w:b/>
              </w:rPr>
            </w:pPr>
            <w:r w:rsidRPr="00EE39DB">
              <w:rPr>
                <w:rFonts w:ascii="Arial Narrow" w:hAnsi="Arial Narrow" w:cs="Arial"/>
                <w:b/>
              </w:rPr>
              <w:t>Present</w:t>
            </w:r>
          </w:p>
        </w:tc>
        <w:tc>
          <w:tcPr>
            <w:tcW w:w="6067" w:type="dxa"/>
            <w:tcBorders>
              <w:top w:val="single" w:sz="4" w:space="0" w:color="C0C0C0"/>
              <w:left w:val="single" w:sz="4" w:space="0" w:color="C0C0C0"/>
              <w:bottom w:val="single" w:sz="4" w:space="0" w:color="C0C0C0"/>
              <w:right w:val="single" w:sz="4" w:space="0" w:color="C0C0C0"/>
            </w:tcBorders>
          </w:tcPr>
          <w:p w:rsidR="00492A4F" w:rsidRPr="00EE39DB" w:rsidRDefault="00492A4F" w:rsidP="00D72BD2">
            <w:pPr>
              <w:jc w:val="both"/>
              <w:rPr>
                <w:rFonts w:ascii="Arial Narrow" w:hAnsi="Arial Narrow"/>
              </w:rPr>
            </w:pPr>
            <w:r w:rsidRPr="00EE39DB">
              <w:rPr>
                <w:rFonts w:ascii="Arial Narrow" w:hAnsi="Arial Narrow" w:cs="Arial"/>
                <w:b/>
              </w:rPr>
              <w:t>Apologies</w:t>
            </w:r>
          </w:p>
        </w:tc>
      </w:tr>
      <w:tr w:rsidR="00F07FFC" w:rsidRPr="00EE39DB" w:rsidTr="0031429D">
        <w:trPr>
          <w:trHeight w:val="288"/>
        </w:trPr>
        <w:tc>
          <w:tcPr>
            <w:tcW w:w="4565" w:type="dxa"/>
            <w:tcBorders>
              <w:top w:val="single" w:sz="4" w:space="0" w:color="C0C0C0"/>
              <w:left w:val="single" w:sz="4" w:space="0" w:color="C0C0C0"/>
              <w:bottom w:val="single" w:sz="4" w:space="0" w:color="C0C0C0"/>
            </w:tcBorders>
          </w:tcPr>
          <w:p w:rsidR="00F07FFC" w:rsidRPr="00EE39DB" w:rsidRDefault="00F07FFC" w:rsidP="00E2593D">
            <w:pPr>
              <w:snapToGrid w:val="0"/>
              <w:jc w:val="both"/>
              <w:rPr>
                <w:rFonts w:ascii="Arial Narrow" w:hAnsi="Arial Narrow"/>
              </w:rPr>
            </w:pPr>
            <w:r w:rsidRPr="00EE39DB">
              <w:rPr>
                <w:rFonts w:ascii="Arial Narrow" w:hAnsi="Arial Narrow"/>
              </w:rPr>
              <w:t>Tim Fielder - Chair</w:t>
            </w:r>
          </w:p>
        </w:tc>
        <w:tc>
          <w:tcPr>
            <w:tcW w:w="6067" w:type="dxa"/>
            <w:tcBorders>
              <w:top w:val="single" w:sz="4" w:space="0" w:color="C0C0C0"/>
              <w:left w:val="single" w:sz="4" w:space="0" w:color="C0C0C0"/>
              <w:bottom w:val="single" w:sz="4" w:space="0" w:color="C0C0C0"/>
              <w:right w:val="single" w:sz="4" w:space="0" w:color="C0C0C0"/>
            </w:tcBorders>
          </w:tcPr>
          <w:p w:rsidR="00F07FFC" w:rsidRPr="00EE39DB" w:rsidRDefault="00F07FFC" w:rsidP="00E2593D">
            <w:pPr>
              <w:jc w:val="both"/>
              <w:rPr>
                <w:rFonts w:ascii="Arial Narrow" w:hAnsi="Arial Narrow"/>
              </w:rPr>
            </w:pPr>
            <w:r>
              <w:rPr>
                <w:rFonts w:ascii="Arial Narrow" w:hAnsi="Arial Narrow"/>
              </w:rPr>
              <w:t>Don Spalinger</w:t>
            </w:r>
          </w:p>
        </w:tc>
      </w:tr>
      <w:tr w:rsidR="00F07FFC" w:rsidRPr="00EE39DB" w:rsidTr="0031429D">
        <w:trPr>
          <w:trHeight w:val="288"/>
        </w:trPr>
        <w:tc>
          <w:tcPr>
            <w:tcW w:w="4565" w:type="dxa"/>
            <w:tcBorders>
              <w:top w:val="single" w:sz="4" w:space="0" w:color="C0C0C0"/>
              <w:left w:val="single" w:sz="4" w:space="0" w:color="C0C0C0"/>
              <w:bottom w:val="single" w:sz="4" w:space="0" w:color="C0C0C0"/>
            </w:tcBorders>
          </w:tcPr>
          <w:p w:rsidR="00F07FFC" w:rsidRPr="00EE39DB" w:rsidRDefault="00F07FFC" w:rsidP="00E2593D">
            <w:pPr>
              <w:snapToGrid w:val="0"/>
              <w:jc w:val="both"/>
              <w:rPr>
                <w:rFonts w:ascii="Arial Narrow" w:hAnsi="Arial Narrow"/>
              </w:rPr>
            </w:pPr>
            <w:r w:rsidRPr="00EE39DB">
              <w:rPr>
                <w:rFonts w:ascii="Arial Narrow" w:hAnsi="Arial Narrow"/>
              </w:rPr>
              <w:t>Lyn Davis</w:t>
            </w:r>
          </w:p>
        </w:tc>
        <w:tc>
          <w:tcPr>
            <w:tcW w:w="6067" w:type="dxa"/>
            <w:tcBorders>
              <w:top w:val="single" w:sz="4" w:space="0" w:color="C0C0C0"/>
              <w:left w:val="single" w:sz="4" w:space="0" w:color="C0C0C0"/>
              <w:bottom w:val="single" w:sz="4" w:space="0" w:color="C0C0C0"/>
              <w:right w:val="single" w:sz="4" w:space="0" w:color="C0C0C0"/>
            </w:tcBorders>
          </w:tcPr>
          <w:p w:rsidR="00F07FFC" w:rsidRPr="00EE39DB" w:rsidRDefault="00F07FFC" w:rsidP="00E2593D">
            <w:pPr>
              <w:jc w:val="both"/>
              <w:rPr>
                <w:rFonts w:ascii="Arial Narrow" w:hAnsi="Arial Narrow"/>
              </w:rPr>
            </w:pPr>
            <w:r>
              <w:rPr>
                <w:rFonts w:ascii="Arial Narrow" w:hAnsi="Arial Narrow"/>
              </w:rPr>
              <w:t>Chris Brammall</w:t>
            </w:r>
          </w:p>
        </w:tc>
      </w:tr>
      <w:tr w:rsidR="00F07FFC" w:rsidRPr="00EE39DB" w:rsidTr="006E7D67">
        <w:trPr>
          <w:trHeight w:val="288"/>
        </w:trPr>
        <w:tc>
          <w:tcPr>
            <w:tcW w:w="4565" w:type="dxa"/>
            <w:tcBorders>
              <w:top w:val="single" w:sz="4" w:space="0" w:color="C0C0C0"/>
              <w:left w:val="single" w:sz="4" w:space="0" w:color="C0C0C0"/>
              <w:bottom w:val="single" w:sz="4" w:space="0" w:color="C0C0C0"/>
              <w:right w:val="single" w:sz="4" w:space="0" w:color="C0C0C0"/>
            </w:tcBorders>
          </w:tcPr>
          <w:p w:rsidR="00F07FFC" w:rsidRPr="00EE39DB" w:rsidRDefault="00F07FFC" w:rsidP="001669EB">
            <w:pPr>
              <w:snapToGrid w:val="0"/>
              <w:jc w:val="both"/>
              <w:rPr>
                <w:rFonts w:ascii="Arial Narrow" w:hAnsi="Arial Narrow"/>
              </w:rPr>
            </w:pPr>
            <w:r w:rsidRPr="00B02190">
              <w:rPr>
                <w:rFonts w:ascii="Arial Narrow" w:hAnsi="Arial Narrow"/>
              </w:rPr>
              <w:t>Mark Waldron</w:t>
            </w:r>
          </w:p>
        </w:tc>
        <w:tc>
          <w:tcPr>
            <w:tcW w:w="6067" w:type="dxa"/>
            <w:tcBorders>
              <w:top w:val="single" w:sz="4" w:space="0" w:color="C0C0C0"/>
              <w:left w:val="single" w:sz="4" w:space="0" w:color="C0C0C0"/>
              <w:bottom w:val="single" w:sz="4" w:space="0" w:color="C0C0C0"/>
              <w:right w:val="single" w:sz="4" w:space="0" w:color="C0C0C0"/>
            </w:tcBorders>
          </w:tcPr>
          <w:p w:rsidR="00F07FFC" w:rsidRPr="00EE39DB" w:rsidRDefault="00F07FFC" w:rsidP="001669EB">
            <w:pPr>
              <w:jc w:val="both"/>
              <w:rPr>
                <w:rFonts w:ascii="Arial Narrow" w:hAnsi="Arial Narrow"/>
              </w:rPr>
            </w:pPr>
            <w:r w:rsidRPr="00EE39DB">
              <w:rPr>
                <w:rFonts w:ascii="Arial Narrow" w:hAnsi="Arial Narrow"/>
              </w:rPr>
              <w:t>Adrian Went</w:t>
            </w:r>
          </w:p>
        </w:tc>
      </w:tr>
      <w:tr w:rsidR="00F07FFC" w:rsidRPr="00EE39DB" w:rsidTr="00643C14">
        <w:trPr>
          <w:trHeight w:val="288"/>
        </w:trPr>
        <w:tc>
          <w:tcPr>
            <w:tcW w:w="4565" w:type="dxa"/>
            <w:tcBorders>
              <w:top w:val="single" w:sz="4" w:space="0" w:color="C0C0C0"/>
              <w:left w:val="single" w:sz="4" w:space="0" w:color="C0C0C0"/>
              <w:bottom w:val="single" w:sz="4" w:space="0" w:color="C0C0C0"/>
              <w:right w:val="single" w:sz="4" w:space="0" w:color="C0C0C0"/>
            </w:tcBorders>
          </w:tcPr>
          <w:p w:rsidR="00F07FFC" w:rsidRPr="00EE39DB" w:rsidRDefault="00F07FFC" w:rsidP="00560C34">
            <w:pPr>
              <w:snapToGrid w:val="0"/>
              <w:jc w:val="both"/>
              <w:rPr>
                <w:rFonts w:ascii="Arial Narrow" w:hAnsi="Arial Narrow"/>
              </w:rPr>
            </w:pPr>
            <w:r>
              <w:rPr>
                <w:rFonts w:ascii="Arial Narrow" w:hAnsi="Arial Narrow"/>
              </w:rPr>
              <w:t>Rob Dewing</w:t>
            </w:r>
          </w:p>
        </w:tc>
        <w:tc>
          <w:tcPr>
            <w:tcW w:w="6067" w:type="dxa"/>
            <w:tcBorders>
              <w:top w:val="single" w:sz="4" w:space="0" w:color="C0C0C0"/>
              <w:left w:val="single" w:sz="4" w:space="0" w:color="C0C0C0"/>
              <w:bottom w:val="single" w:sz="4" w:space="0" w:color="C0C0C0"/>
              <w:right w:val="single" w:sz="4" w:space="0" w:color="C0C0C0"/>
            </w:tcBorders>
          </w:tcPr>
          <w:p w:rsidR="00F07FFC" w:rsidRDefault="00F07FFC" w:rsidP="00560C34">
            <w:pPr>
              <w:jc w:val="both"/>
              <w:rPr>
                <w:rFonts w:ascii="Arial Narrow" w:hAnsi="Arial Narrow"/>
              </w:rPr>
            </w:pPr>
            <w:r>
              <w:rPr>
                <w:rFonts w:ascii="Arial Narrow" w:hAnsi="Arial Narrow"/>
              </w:rPr>
              <w:t>Cllr Derek Pretty</w:t>
            </w:r>
          </w:p>
        </w:tc>
      </w:tr>
      <w:tr w:rsidR="00F07FFC" w:rsidRPr="00EE39DB" w:rsidTr="00C87CE9">
        <w:trPr>
          <w:trHeight w:val="288"/>
        </w:trPr>
        <w:tc>
          <w:tcPr>
            <w:tcW w:w="4565" w:type="dxa"/>
            <w:tcBorders>
              <w:top w:val="single" w:sz="4" w:space="0" w:color="C0C0C0"/>
              <w:left w:val="single" w:sz="4" w:space="0" w:color="C0C0C0"/>
              <w:bottom w:val="single" w:sz="4" w:space="0" w:color="C0C0C0"/>
            </w:tcBorders>
          </w:tcPr>
          <w:p w:rsidR="00F07FFC" w:rsidRPr="00EE39DB" w:rsidRDefault="00F07FFC" w:rsidP="00560C34">
            <w:pPr>
              <w:snapToGrid w:val="0"/>
              <w:jc w:val="both"/>
              <w:rPr>
                <w:rFonts w:ascii="Arial Narrow" w:hAnsi="Arial Narrow"/>
              </w:rPr>
            </w:pPr>
            <w:r>
              <w:rPr>
                <w:rFonts w:ascii="Arial Narrow" w:hAnsi="Arial Narrow"/>
              </w:rPr>
              <w:t>Caroline Carter</w:t>
            </w:r>
          </w:p>
        </w:tc>
        <w:tc>
          <w:tcPr>
            <w:tcW w:w="6067" w:type="dxa"/>
            <w:tcBorders>
              <w:top w:val="single" w:sz="4" w:space="0" w:color="C0C0C0"/>
              <w:left w:val="single" w:sz="4" w:space="0" w:color="C0C0C0"/>
              <w:bottom w:val="single" w:sz="4" w:space="0" w:color="C0C0C0"/>
              <w:right w:val="single" w:sz="4" w:space="0" w:color="C0C0C0"/>
            </w:tcBorders>
          </w:tcPr>
          <w:p w:rsidR="00F07FFC" w:rsidRPr="00EE39DB" w:rsidRDefault="00F07FFC" w:rsidP="00560C34">
            <w:pPr>
              <w:jc w:val="both"/>
              <w:rPr>
                <w:rFonts w:ascii="Arial Narrow" w:hAnsi="Arial Narrow"/>
              </w:rPr>
            </w:pPr>
            <w:r>
              <w:rPr>
                <w:rFonts w:ascii="Arial Narrow" w:hAnsi="Arial Narrow"/>
              </w:rPr>
              <w:t xml:space="preserve">James Ford </w:t>
            </w:r>
          </w:p>
        </w:tc>
      </w:tr>
      <w:tr w:rsidR="00F07FFC" w:rsidRPr="00EE39DB" w:rsidTr="006E7D67">
        <w:trPr>
          <w:trHeight w:val="288"/>
        </w:trPr>
        <w:tc>
          <w:tcPr>
            <w:tcW w:w="4565" w:type="dxa"/>
            <w:tcBorders>
              <w:top w:val="single" w:sz="4" w:space="0" w:color="C0C0C0"/>
              <w:left w:val="single" w:sz="4" w:space="0" w:color="C0C0C0"/>
              <w:bottom w:val="single" w:sz="4" w:space="0" w:color="C0C0C0"/>
            </w:tcBorders>
          </w:tcPr>
          <w:p w:rsidR="00F07FFC" w:rsidRPr="00EE39DB" w:rsidRDefault="00F07FFC" w:rsidP="00560C34">
            <w:pPr>
              <w:snapToGrid w:val="0"/>
              <w:jc w:val="both"/>
              <w:rPr>
                <w:rFonts w:ascii="Arial Narrow" w:hAnsi="Arial Narrow"/>
              </w:rPr>
            </w:pPr>
            <w:r>
              <w:rPr>
                <w:rFonts w:ascii="Arial Narrow" w:hAnsi="Arial Narrow"/>
              </w:rPr>
              <w:t>James Fitzgerald - PCC</w:t>
            </w:r>
          </w:p>
        </w:tc>
        <w:tc>
          <w:tcPr>
            <w:tcW w:w="6067" w:type="dxa"/>
            <w:tcBorders>
              <w:top w:val="single" w:sz="4" w:space="0" w:color="C0C0C0"/>
              <w:left w:val="single" w:sz="4" w:space="0" w:color="C0C0C0"/>
              <w:bottom w:val="single" w:sz="4" w:space="0" w:color="C0C0C0"/>
              <w:right w:val="single" w:sz="4" w:space="0" w:color="C0C0C0"/>
            </w:tcBorders>
          </w:tcPr>
          <w:p w:rsidR="00F07FFC" w:rsidRPr="00EE39DB" w:rsidRDefault="00F07FFC" w:rsidP="00560C34">
            <w:pPr>
              <w:jc w:val="both"/>
              <w:rPr>
                <w:rFonts w:ascii="Arial Narrow" w:hAnsi="Arial Narrow"/>
                <w:sz w:val="22"/>
                <w:szCs w:val="22"/>
              </w:rPr>
            </w:pPr>
          </w:p>
        </w:tc>
      </w:tr>
      <w:tr w:rsidR="00F07FFC" w:rsidRPr="00EE39DB" w:rsidTr="00AC099E">
        <w:trPr>
          <w:trHeight w:val="288"/>
        </w:trPr>
        <w:tc>
          <w:tcPr>
            <w:tcW w:w="4565" w:type="dxa"/>
            <w:tcBorders>
              <w:top w:val="single" w:sz="4" w:space="0" w:color="C0C0C0"/>
              <w:left w:val="single" w:sz="4" w:space="0" w:color="C0C0C0"/>
              <w:bottom w:val="single" w:sz="4" w:space="0" w:color="C0C0C0"/>
            </w:tcBorders>
          </w:tcPr>
          <w:p w:rsidR="00F07FFC" w:rsidRPr="00B02190" w:rsidRDefault="00F07FFC" w:rsidP="00560C34">
            <w:pPr>
              <w:snapToGrid w:val="0"/>
              <w:jc w:val="both"/>
              <w:rPr>
                <w:rFonts w:ascii="Arial Narrow" w:hAnsi="Arial Narrow"/>
              </w:rPr>
            </w:pPr>
            <w:r>
              <w:rPr>
                <w:rFonts w:ascii="Arial Narrow" w:hAnsi="Arial Narrow"/>
              </w:rPr>
              <w:t>Lloyd Clark - PCC</w:t>
            </w:r>
          </w:p>
        </w:tc>
        <w:tc>
          <w:tcPr>
            <w:tcW w:w="6067" w:type="dxa"/>
            <w:tcBorders>
              <w:top w:val="single" w:sz="4" w:space="0" w:color="C0C0C0"/>
              <w:left w:val="single" w:sz="4" w:space="0" w:color="C0C0C0"/>
              <w:bottom w:val="single" w:sz="4" w:space="0" w:color="C0C0C0"/>
              <w:right w:val="single" w:sz="4" w:space="0" w:color="C0C0C0"/>
            </w:tcBorders>
          </w:tcPr>
          <w:p w:rsidR="00F07FFC" w:rsidRPr="00F07FFC" w:rsidRDefault="00F07FFC" w:rsidP="00560C34">
            <w:pPr>
              <w:jc w:val="both"/>
              <w:rPr>
                <w:rFonts w:ascii="Arial Narrow" w:hAnsi="Arial Narrow"/>
                <w:b/>
              </w:rPr>
            </w:pPr>
          </w:p>
        </w:tc>
      </w:tr>
      <w:tr w:rsidR="00F07FFC" w:rsidRPr="00EE39DB" w:rsidTr="00643C14">
        <w:trPr>
          <w:trHeight w:val="288"/>
        </w:trPr>
        <w:tc>
          <w:tcPr>
            <w:tcW w:w="4565" w:type="dxa"/>
            <w:tcBorders>
              <w:top w:val="single" w:sz="4" w:space="0" w:color="C0C0C0"/>
              <w:left w:val="single" w:sz="4" w:space="0" w:color="C0C0C0"/>
              <w:bottom w:val="single" w:sz="4" w:space="0" w:color="C0C0C0"/>
            </w:tcBorders>
          </w:tcPr>
          <w:p w:rsidR="00F07FFC" w:rsidRPr="00B02190" w:rsidRDefault="00F07FFC" w:rsidP="00560C34">
            <w:pPr>
              <w:snapToGrid w:val="0"/>
              <w:jc w:val="both"/>
              <w:rPr>
                <w:rFonts w:ascii="Arial Narrow" w:hAnsi="Arial Narrow"/>
              </w:rPr>
            </w:pPr>
          </w:p>
        </w:tc>
        <w:tc>
          <w:tcPr>
            <w:tcW w:w="6067" w:type="dxa"/>
            <w:tcBorders>
              <w:top w:val="single" w:sz="4" w:space="0" w:color="C0C0C0"/>
              <w:left w:val="single" w:sz="4" w:space="0" w:color="C0C0C0"/>
              <w:bottom w:val="single" w:sz="4" w:space="0" w:color="C0C0C0"/>
              <w:right w:val="single" w:sz="4" w:space="0" w:color="C0C0C0"/>
            </w:tcBorders>
          </w:tcPr>
          <w:p w:rsidR="00F07FFC" w:rsidRPr="00EE39DB" w:rsidRDefault="00F07FFC" w:rsidP="00560C34">
            <w:pPr>
              <w:jc w:val="both"/>
              <w:rPr>
                <w:rFonts w:ascii="Arial Narrow" w:hAnsi="Arial Narrow"/>
              </w:rPr>
            </w:pPr>
          </w:p>
        </w:tc>
      </w:tr>
      <w:tr w:rsidR="00F07FFC" w:rsidRPr="00EE39DB" w:rsidTr="00643C14">
        <w:trPr>
          <w:trHeight w:val="288"/>
        </w:trPr>
        <w:tc>
          <w:tcPr>
            <w:tcW w:w="4565" w:type="dxa"/>
            <w:tcBorders>
              <w:top w:val="single" w:sz="4" w:space="0" w:color="C0C0C0"/>
              <w:left w:val="single" w:sz="4" w:space="0" w:color="C0C0C0"/>
              <w:bottom w:val="single" w:sz="4" w:space="0" w:color="C0C0C0"/>
            </w:tcBorders>
          </w:tcPr>
          <w:p w:rsidR="00F07FFC" w:rsidRDefault="00F07FFC" w:rsidP="00560C34">
            <w:pPr>
              <w:snapToGrid w:val="0"/>
              <w:jc w:val="both"/>
              <w:rPr>
                <w:rFonts w:ascii="Arial Narrow" w:hAnsi="Arial Narrow"/>
              </w:rPr>
            </w:pPr>
            <w:r w:rsidRPr="00EE39DB">
              <w:rPr>
                <w:rFonts w:ascii="Arial Narrow" w:hAnsi="Arial Narrow"/>
                <w:b/>
              </w:rPr>
              <w:t>LEP</w:t>
            </w:r>
          </w:p>
        </w:tc>
        <w:tc>
          <w:tcPr>
            <w:tcW w:w="6067" w:type="dxa"/>
            <w:tcBorders>
              <w:top w:val="single" w:sz="4" w:space="0" w:color="C0C0C0"/>
              <w:left w:val="single" w:sz="4" w:space="0" w:color="C0C0C0"/>
              <w:bottom w:val="single" w:sz="4" w:space="0" w:color="C0C0C0"/>
              <w:right w:val="single" w:sz="4" w:space="0" w:color="C0C0C0"/>
            </w:tcBorders>
          </w:tcPr>
          <w:p w:rsidR="00F07FFC" w:rsidRPr="00EE39DB" w:rsidRDefault="00F07FFC" w:rsidP="00560C34">
            <w:pPr>
              <w:jc w:val="both"/>
              <w:rPr>
                <w:rFonts w:ascii="Arial Narrow" w:hAnsi="Arial Narrow"/>
              </w:rPr>
            </w:pPr>
          </w:p>
        </w:tc>
      </w:tr>
      <w:tr w:rsidR="00F07FFC" w:rsidRPr="00EE39DB" w:rsidTr="00643C14">
        <w:trPr>
          <w:trHeight w:val="288"/>
        </w:trPr>
        <w:tc>
          <w:tcPr>
            <w:tcW w:w="4565" w:type="dxa"/>
            <w:tcBorders>
              <w:top w:val="single" w:sz="4" w:space="0" w:color="C0C0C0"/>
              <w:left w:val="single" w:sz="4" w:space="0" w:color="C0C0C0"/>
              <w:bottom w:val="single" w:sz="4" w:space="0" w:color="C0C0C0"/>
            </w:tcBorders>
          </w:tcPr>
          <w:p w:rsidR="00F07FFC" w:rsidRPr="00EE39DB" w:rsidRDefault="00F07FFC" w:rsidP="00560C34">
            <w:pPr>
              <w:snapToGrid w:val="0"/>
              <w:jc w:val="both"/>
              <w:rPr>
                <w:rFonts w:ascii="Arial Narrow" w:hAnsi="Arial Narrow"/>
                <w:b/>
              </w:rPr>
            </w:pPr>
            <w:r>
              <w:rPr>
                <w:rFonts w:ascii="Arial Narrow" w:hAnsi="Arial Narrow"/>
              </w:rPr>
              <w:t>Steve Futter</w:t>
            </w:r>
          </w:p>
        </w:tc>
        <w:tc>
          <w:tcPr>
            <w:tcW w:w="6067" w:type="dxa"/>
            <w:tcBorders>
              <w:top w:val="single" w:sz="4" w:space="0" w:color="C0C0C0"/>
              <w:left w:val="single" w:sz="4" w:space="0" w:color="C0C0C0"/>
              <w:bottom w:val="single" w:sz="4" w:space="0" w:color="C0C0C0"/>
              <w:right w:val="single" w:sz="4" w:space="0" w:color="C0C0C0"/>
            </w:tcBorders>
          </w:tcPr>
          <w:p w:rsidR="00F07FFC" w:rsidRPr="00C43BD2" w:rsidRDefault="00F07FFC" w:rsidP="00560C34">
            <w:pPr>
              <w:jc w:val="both"/>
              <w:rPr>
                <w:rFonts w:ascii="Arial Narrow" w:hAnsi="Arial Narrow"/>
                <w:b/>
              </w:rPr>
            </w:pPr>
          </w:p>
        </w:tc>
      </w:tr>
      <w:tr w:rsidR="00F07FFC" w:rsidRPr="00EE39DB" w:rsidTr="00643C14">
        <w:trPr>
          <w:trHeight w:val="288"/>
        </w:trPr>
        <w:tc>
          <w:tcPr>
            <w:tcW w:w="4565" w:type="dxa"/>
            <w:tcBorders>
              <w:top w:val="single" w:sz="4" w:space="0" w:color="C0C0C0"/>
              <w:left w:val="single" w:sz="4" w:space="0" w:color="C0C0C0"/>
              <w:bottom w:val="single" w:sz="4" w:space="0" w:color="C0C0C0"/>
            </w:tcBorders>
          </w:tcPr>
          <w:p w:rsidR="00F07FFC" w:rsidRPr="00EE39DB" w:rsidRDefault="00F07FFC" w:rsidP="00560C34">
            <w:pPr>
              <w:snapToGrid w:val="0"/>
              <w:jc w:val="both"/>
              <w:rPr>
                <w:rFonts w:ascii="Arial Narrow" w:hAnsi="Arial Narrow"/>
              </w:rPr>
            </w:pPr>
            <w:r w:rsidRPr="00EE39DB">
              <w:rPr>
                <w:rFonts w:ascii="Arial Narrow" w:hAnsi="Arial Narrow"/>
              </w:rPr>
              <w:t>Vicki Stone</w:t>
            </w:r>
          </w:p>
        </w:tc>
        <w:tc>
          <w:tcPr>
            <w:tcW w:w="6067" w:type="dxa"/>
            <w:tcBorders>
              <w:top w:val="single" w:sz="4" w:space="0" w:color="C0C0C0"/>
              <w:left w:val="single" w:sz="4" w:space="0" w:color="C0C0C0"/>
              <w:bottom w:val="single" w:sz="4" w:space="0" w:color="C0C0C0"/>
              <w:right w:val="single" w:sz="4" w:space="0" w:color="C0C0C0"/>
            </w:tcBorders>
          </w:tcPr>
          <w:p w:rsidR="00F07FFC" w:rsidRPr="00EE39DB" w:rsidRDefault="00F07FFC" w:rsidP="00560C34">
            <w:pPr>
              <w:jc w:val="both"/>
              <w:rPr>
                <w:rFonts w:ascii="Arial Narrow" w:hAnsi="Arial Narrow"/>
              </w:rPr>
            </w:pPr>
          </w:p>
        </w:tc>
      </w:tr>
      <w:tr w:rsidR="00F07FFC" w:rsidRPr="00EE39DB" w:rsidTr="00643C14">
        <w:trPr>
          <w:trHeight w:val="288"/>
        </w:trPr>
        <w:tc>
          <w:tcPr>
            <w:tcW w:w="4565" w:type="dxa"/>
            <w:tcBorders>
              <w:top w:val="single" w:sz="4" w:space="0" w:color="C0C0C0"/>
              <w:left w:val="single" w:sz="4" w:space="0" w:color="C0C0C0"/>
              <w:bottom w:val="single" w:sz="4" w:space="0" w:color="C0C0C0"/>
            </w:tcBorders>
          </w:tcPr>
          <w:p w:rsidR="00F07FFC" w:rsidRPr="00EE39DB" w:rsidRDefault="00F07FFC" w:rsidP="00560C34">
            <w:pPr>
              <w:snapToGrid w:val="0"/>
              <w:jc w:val="both"/>
              <w:rPr>
                <w:rFonts w:ascii="Arial Narrow" w:hAnsi="Arial Narrow"/>
              </w:rPr>
            </w:pPr>
            <w:r>
              <w:rPr>
                <w:rFonts w:ascii="Arial Narrow" w:hAnsi="Arial Narrow" w:cs="Arial"/>
              </w:rPr>
              <w:t>Chris Heath</w:t>
            </w:r>
          </w:p>
        </w:tc>
        <w:tc>
          <w:tcPr>
            <w:tcW w:w="6067" w:type="dxa"/>
            <w:tcBorders>
              <w:top w:val="single" w:sz="4" w:space="0" w:color="C0C0C0"/>
              <w:left w:val="single" w:sz="4" w:space="0" w:color="C0C0C0"/>
              <w:bottom w:val="single" w:sz="4" w:space="0" w:color="C0C0C0"/>
              <w:right w:val="single" w:sz="4" w:space="0" w:color="C0C0C0"/>
            </w:tcBorders>
          </w:tcPr>
          <w:p w:rsidR="00F07FFC" w:rsidRPr="00EE39DB" w:rsidRDefault="00F07FFC" w:rsidP="00560C34">
            <w:pPr>
              <w:jc w:val="both"/>
              <w:rPr>
                <w:rFonts w:ascii="Arial Narrow" w:hAnsi="Arial Narrow"/>
              </w:rPr>
            </w:pPr>
          </w:p>
        </w:tc>
      </w:tr>
      <w:tr w:rsidR="00F07FFC" w:rsidRPr="00EE39DB" w:rsidTr="00F17429">
        <w:trPr>
          <w:trHeight w:val="288"/>
        </w:trPr>
        <w:tc>
          <w:tcPr>
            <w:tcW w:w="4565" w:type="dxa"/>
            <w:tcBorders>
              <w:top w:val="single" w:sz="4" w:space="0" w:color="C0C0C0"/>
              <w:left w:val="single" w:sz="4" w:space="0" w:color="C0C0C0"/>
              <w:bottom w:val="single" w:sz="4" w:space="0" w:color="C0C0C0"/>
            </w:tcBorders>
          </w:tcPr>
          <w:p w:rsidR="00F07FFC" w:rsidRPr="00EE39DB" w:rsidRDefault="00F07FFC" w:rsidP="00E827E3">
            <w:pPr>
              <w:snapToGrid w:val="0"/>
              <w:jc w:val="both"/>
              <w:rPr>
                <w:rFonts w:ascii="Arial Narrow" w:hAnsi="Arial Narrow" w:cs="Arial"/>
              </w:rPr>
            </w:pPr>
            <w:r>
              <w:rPr>
                <w:rFonts w:ascii="Arial Narrow" w:hAnsi="Arial Narrow" w:cs="Arial"/>
              </w:rPr>
              <w:t>Kate Cloud</w:t>
            </w:r>
          </w:p>
        </w:tc>
        <w:tc>
          <w:tcPr>
            <w:tcW w:w="6067" w:type="dxa"/>
            <w:tcBorders>
              <w:top w:val="single" w:sz="4" w:space="0" w:color="C0C0C0"/>
              <w:left w:val="single" w:sz="4" w:space="0" w:color="C0C0C0"/>
              <w:bottom w:val="single" w:sz="4" w:space="0" w:color="C0C0C0"/>
              <w:right w:val="single" w:sz="4" w:space="0" w:color="C0C0C0"/>
            </w:tcBorders>
          </w:tcPr>
          <w:p w:rsidR="00F07FFC" w:rsidRPr="00EE39DB" w:rsidRDefault="00F07FFC" w:rsidP="00560C34">
            <w:pPr>
              <w:jc w:val="both"/>
              <w:rPr>
                <w:rFonts w:ascii="Arial Narrow" w:hAnsi="Arial Narrow"/>
              </w:rPr>
            </w:pPr>
          </w:p>
        </w:tc>
      </w:tr>
      <w:tr w:rsidR="00F07FFC" w:rsidRPr="00EE39DB" w:rsidTr="0039399D">
        <w:trPr>
          <w:trHeight w:val="288"/>
        </w:trPr>
        <w:tc>
          <w:tcPr>
            <w:tcW w:w="4565" w:type="dxa"/>
            <w:tcBorders>
              <w:top w:val="single" w:sz="4" w:space="0" w:color="C0C0C0"/>
              <w:left w:val="single" w:sz="4" w:space="0" w:color="C0C0C0"/>
              <w:bottom w:val="single" w:sz="4" w:space="0" w:color="C0C0C0"/>
            </w:tcBorders>
          </w:tcPr>
          <w:p w:rsidR="00F07FFC" w:rsidRPr="00EE39DB" w:rsidRDefault="00F07FFC" w:rsidP="00560C34">
            <w:pPr>
              <w:snapToGrid w:val="0"/>
              <w:jc w:val="both"/>
              <w:rPr>
                <w:rFonts w:ascii="Arial Narrow" w:hAnsi="Arial Narrow" w:cs="Arial"/>
              </w:rPr>
            </w:pPr>
          </w:p>
        </w:tc>
        <w:tc>
          <w:tcPr>
            <w:tcW w:w="6067" w:type="dxa"/>
            <w:tcBorders>
              <w:top w:val="single" w:sz="4" w:space="0" w:color="C0C0C0"/>
              <w:left w:val="single" w:sz="4" w:space="0" w:color="C0C0C0"/>
              <w:bottom w:val="single" w:sz="4" w:space="0" w:color="C0C0C0"/>
              <w:right w:val="single" w:sz="4" w:space="0" w:color="C0C0C0"/>
            </w:tcBorders>
          </w:tcPr>
          <w:p w:rsidR="00F07FFC" w:rsidRPr="00EE39DB" w:rsidRDefault="00F07FFC" w:rsidP="00560C34">
            <w:pPr>
              <w:jc w:val="both"/>
              <w:rPr>
                <w:rFonts w:ascii="Arial Narrow" w:hAnsi="Arial Narrow"/>
              </w:rPr>
            </w:pPr>
          </w:p>
        </w:tc>
      </w:tr>
      <w:tr w:rsidR="00F07FFC" w:rsidRPr="00EE39DB" w:rsidTr="0039399D">
        <w:trPr>
          <w:trHeight w:val="288"/>
        </w:trPr>
        <w:tc>
          <w:tcPr>
            <w:tcW w:w="4565" w:type="dxa"/>
            <w:tcBorders>
              <w:top w:val="single" w:sz="4" w:space="0" w:color="C0C0C0"/>
              <w:left w:val="single" w:sz="4" w:space="0" w:color="C0C0C0"/>
              <w:bottom w:val="single" w:sz="4" w:space="0" w:color="C0C0C0"/>
            </w:tcBorders>
          </w:tcPr>
          <w:p w:rsidR="00F07FFC" w:rsidRDefault="00F07FFC" w:rsidP="00560C34">
            <w:pPr>
              <w:snapToGrid w:val="0"/>
              <w:jc w:val="both"/>
              <w:rPr>
                <w:rFonts w:ascii="Arial Narrow" w:hAnsi="Arial Narrow" w:cs="Arial"/>
              </w:rPr>
            </w:pPr>
          </w:p>
        </w:tc>
        <w:tc>
          <w:tcPr>
            <w:tcW w:w="6067" w:type="dxa"/>
            <w:tcBorders>
              <w:top w:val="single" w:sz="4" w:space="0" w:color="C0C0C0"/>
              <w:left w:val="single" w:sz="4" w:space="0" w:color="C0C0C0"/>
              <w:bottom w:val="single" w:sz="4" w:space="0" w:color="C0C0C0"/>
              <w:right w:val="single" w:sz="4" w:space="0" w:color="C0C0C0"/>
            </w:tcBorders>
          </w:tcPr>
          <w:p w:rsidR="00F07FFC" w:rsidRPr="00EE39DB" w:rsidRDefault="00F07FFC" w:rsidP="00560C34">
            <w:pPr>
              <w:jc w:val="both"/>
              <w:rPr>
                <w:rFonts w:ascii="Arial Narrow" w:hAnsi="Arial Narrow"/>
              </w:rPr>
            </w:pPr>
          </w:p>
        </w:tc>
      </w:tr>
    </w:tbl>
    <w:p w:rsidR="00F55FEF" w:rsidRDefault="00F55FEF" w:rsidP="00D72BD2">
      <w:pPr>
        <w:jc w:val="both"/>
        <w:rPr>
          <w:rFonts w:ascii="Arial Narrow" w:hAnsi="Arial Narrow" w:cs="Arial"/>
          <w:sz w:val="20"/>
          <w:szCs w:val="20"/>
        </w:rPr>
      </w:pPr>
    </w:p>
    <w:p w:rsidR="004229ED" w:rsidRPr="00EE39DB" w:rsidRDefault="004229ED" w:rsidP="00D72BD2">
      <w:pPr>
        <w:jc w:val="both"/>
        <w:rPr>
          <w:rFonts w:ascii="Arial Narrow" w:hAnsi="Arial Narrow" w:cs="Arial"/>
          <w:sz w:val="20"/>
          <w:szCs w:val="20"/>
        </w:rPr>
      </w:pPr>
    </w:p>
    <w:tbl>
      <w:tblPr>
        <w:tblW w:w="10689" w:type="dxa"/>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0"/>
        <w:gridCol w:w="8505"/>
        <w:gridCol w:w="1304"/>
      </w:tblGrid>
      <w:tr w:rsidR="0001297A" w:rsidRPr="00EE39DB" w:rsidTr="009C3EA3">
        <w:tc>
          <w:tcPr>
            <w:tcW w:w="880" w:type="dxa"/>
          </w:tcPr>
          <w:p w:rsidR="00502254" w:rsidRPr="00EE39DB" w:rsidRDefault="00502254" w:rsidP="005835FD">
            <w:pPr>
              <w:snapToGrid w:val="0"/>
              <w:spacing w:before="120" w:after="120"/>
              <w:ind w:firstLine="34"/>
              <w:jc w:val="both"/>
              <w:rPr>
                <w:rFonts w:ascii="Arial Narrow" w:hAnsi="Arial Narrow" w:cs="Arial"/>
                <w:b/>
              </w:rPr>
            </w:pPr>
            <w:r w:rsidRPr="00EE39DB">
              <w:rPr>
                <w:rFonts w:ascii="Arial Narrow" w:hAnsi="Arial Narrow" w:cs="Arial"/>
                <w:b/>
              </w:rPr>
              <w:t>Item</w:t>
            </w:r>
          </w:p>
        </w:tc>
        <w:tc>
          <w:tcPr>
            <w:tcW w:w="8505" w:type="dxa"/>
          </w:tcPr>
          <w:p w:rsidR="00502254" w:rsidRPr="00EE39DB" w:rsidRDefault="00502254" w:rsidP="005835FD">
            <w:pPr>
              <w:snapToGrid w:val="0"/>
              <w:spacing w:before="120" w:after="120"/>
              <w:jc w:val="both"/>
              <w:rPr>
                <w:rFonts w:ascii="Arial Narrow" w:hAnsi="Arial Narrow" w:cs="Arial"/>
                <w:b/>
              </w:rPr>
            </w:pPr>
          </w:p>
        </w:tc>
        <w:tc>
          <w:tcPr>
            <w:tcW w:w="1304" w:type="dxa"/>
          </w:tcPr>
          <w:p w:rsidR="00502254" w:rsidRPr="00EE39DB" w:rsidRDefault="000913F9" w:rsidP="005835FD">
            <w:pPr>
              <w:snapToGrid w:val="0"/>
              <w:spacing w:before="120" w:after="120"/>
              <w:jc w:val="both"/>
              <w:rPr>
                <w:rFonts w:ascii="Arial Narrow" w:hAnsi="Arial Narrow" w:cs="Arial"/>
                <w:b/>
              </w:rPr>
            </w:pPr>
            <w:r w:rsidRPr="00EE39DB">
              <w:rPr>
                <w:rFonts w:ascii="Arial Narrow" w:hAnsi="Arial Narrow" w:cs="Arial"/>
                <w:b/>
              </w:rPr>
              <w:t>ACTION</w:t>
            </w:r>
          </w:p>
        </w:tc>
      </w:tr>
      <w:tr w:rsidR="00FF5EB7" w:rsidRPr="00EE39DB" w:rsidTr="009C3EA3">
        <w:tc>
          <w:tcPr>
            <w:tcW w:w="880" w:type="dxa"/>
          </w:tcPr>
          <w:p w:rsidR="00FF5EB7" w:rsidRPr="00EE39DB" w:rsidRDefault="00FF5EB7" w:rsidP="005835FD">
            <w:pPr>
              <w:snapToGrid w:val="0"/>
              <w:spacing w:before="120" w:after="120"/>
              <w:ind w:firstLine="176"/>
              <w:jc w:val="center"/>
              <w:rPr>
                <w:rFonts w:ascii="Arial Narrow" w:hAnsi="Arial Narrow" w:cs="Arial"/>
                <w:b/>
              </w:rPr>
            </w:pPr>
            <w:r w:rsidRPr="00EE39DB">
              <w:rPr>
                <w:rFonts w:ascii="Arial Narrow" w:hAnsi="Arial Narrow" w:cs="Arial"/>
                <w:b/>
              </w:rPr>
              <w:t>1.</w:t>
            </w:r>
          </w:p>
        </w:tc>
        <w:tc>
          <w:tcPr>
            <w:tcW w:w="8505" w:type="dxa"/>
          </w:tcPr>
          <w:p w:rsidR="00BC7516" w:rsidRPr="00EE39DB" w:rsidRDefault="00FF5EB7" w:rsidP="005835FD">
            <w:pPr>
              <w:spacing w:before="120" w:after="120"/>
              <w:jc w:val="both"/>
              <w:rPr>
                <w:rFonts w:ascii="Arial Narrow" w:hAnsi="Arial Narrow"/>
                <w:b/>
                <w:u w:val="single"/>
              </w:rPr>
            </w:pPr>
            <w:r w:rsidRPr="00EE39DB">
              <w:rPr>
                <w:rFonts w:ascii="Arial Narrow" w:hAnsi="Arial Narrow"/>
                <w:b/>
                <w:u w:val="single"/>
              </w:rPr>
              <w:t>Introductions</w:t>
            </w:r>
          </w:p>
          <w:p w:rsidR="00F07FFC" w:rsidRDefault="00876F7A" w:rsidP="00F07FFC">
            <w:pPr>
              <w:spacing w:before="120" w:after="120"/>
              <w:jc w:val="both"/>
              <w:rPr>
                <w:rFonts w:ascii="Arial Narrow" w:hAnsi="Arial Narrow"/>
              </w:rPr>
            </w:pPr>
            <w:r w:rsidRPr="00EE39DB">
              <w:rPr>
                <w:rFonts w:ascii="Arial Narrow" w:hAnsi="Arial Narrow"/>
              </w:rPr>
              <w:t>Tim Fielder</w:t>
            </w:r>
            <w:r w:rsidR="00E2593D" w:rsidRPr="00EE39DB">
              <w:rPr>
                <w:rFonts w:ascii="Arial Narrow" w:hAnsi="Arial Narrow"/>
              </w:rPr>
              <w:t xml:space="preserve"> </w:t>
            </w:r>
            <w:r w:rsidR="00AA6C19" w:rsidRPr="00EE39DB">
              <w:rPr>
                <w:rFonts w:ascii="Arial Narrow" w:hAnsi="Arial Narrow"/>
              </w:rPr>
              <w:t>w</w:t>
            </w:r>
            <w:r w:rsidR="00682764">
              <w:rPr>
                <w:rFonts w:ascii="Arial Narrow" w:hAnsi="Arial Narrow"/>
              </w:rPr>
              <w:t>elcomed p</w:t>
            </w:r>
            <w:r w:rsidR="00FF5EB7" w:rsidRPr="00EE39DB">
              <w:rPr>
                <w:rFonts w:ascii="Arial Narrow" w:hAnsi="Arial Narrow"/>
              </w:rPr>
              <w:t>anel</w:t>
            </w:r>
            <w:r w:rsidR="000177D8" w:rsidRPr="00EE39DB">
              <w:rPr>
                <w:rFonts w:ascii="Arial Narrow" w:hAnsi="Arial Narrow"/>
              </w:rPr>
              <w:t xml:space="preserve"> </w:t>
            </w:r>
            <w:r w:rsidR="00B6257F">
              <w:rPr>
                <w:rFonts w:ascii="Arial Narrow" w:hAnsi="Arial Narrow"/>
              </w:rPr>
              <w:t>m</w:t>
            </w:r>
            <w:r w:rsidR="00B473D3" w:rsidRPr="00EE39DB">
              <w:rPr>
                <w:rFonts w:ascii="Arial Narrow" w:hAnsi="Arial Narrow"/>
              </w:rPr>
              <w:t xml:space="preserve">embers </w:t>
            </w:r>
            <w:r w:rsidR="00C43BD2">
              <w:rPr>
                <w:rFonts w:ascii="Arial Narrow" w:hAnsi="Arial Narrow"/>
              </w:rPr>
              <w:t>to the meeting.</w:t>
            </w:r>
          </w:p>
          <w:p w:rsidR="00F07FFC" w:rsidRDefault="00F07FFC" w:rsidP="003F6262">
            <w:pPr>
              <w:jc w:val="both"/>
              <w:rPr>
                <w:rFonts w:ascii="Arial Narrow" w:hAnsi="Arial Narrow"/>
              </w:rPr>
            </w:pPr>
            <w:r w:rsidRPr="00F07FFC">
              <w:rPr>
                <w:rFonts w:ascii="Arial Narrow" w:hAnsi="Arial Narrow"/>
              </w:rPr>
              <w:t>Panel members were advised that all Investment Panel Members were required to complete a new Register of Interest return for the 2019/20 year.  The new template which the LEP have adopted has been circulated for</w:t>
            </w:r>
            <w:r>
              <w:rPr>
                <w:rFonts w:ascii="Arial Narrow" w:hAnsi="Arial Narrow"/>
              </w:rPr>
              <w:t xml:space="preserve"> completion and </w:t>
            </w:r>
            <w:r w:rsidR="00BF0A04">
              <w:rPr>
                <w:rFonts w:ascii="Arial Narrow" w:hAnsi="Arial Narrow"/>
              </w:rPr>
              <w:t xml:space="preserve">needs </w:t>
            </w:r>
            <w:r>
              <w:rPr>
                <w:rFonts w:ascii="Arial Narrow" w:hAnsi="Arial Narrow"/>
              </w:rPr>
              <w:t>to be submitted before 15 March 2019.</w:t>
            </w:r>
          </w:p>
          <w:p w:rsidR="000D191F" w:rsidRPr="00EE39DB" w:rsidRDefault="000D191F" w:rsidP="00F07FFC">
            <w:pPr>
              <w:rPr>
                <w:rFonts w:ascii="Arial Narrow" w:hAnsi="Arial Narrow"/>
              </w:rPr>
            </w:pPr>
          </w:p>
        </w:tc>
        <w:tc>
          <w:tcPr>
            <w:tcW w:w="1304" w:type="dxa"/>
          </w:tcPr>
          <w:p w:rsidR="00FF5EB7" w:rsidRPr="00EE39DB" w:rsidRDefault="00825FA7" w:rsidP="000D191F">
            <w:pPr>
              <w:snapToGrid w:val="0"/>
              <w:spacing w:before="120" w:after="120"/>
              <w:rPr>
                <w:rFonts w:ascii="Arial Narrow" w:hAnsi="Arial Narrow" w:cs="Arial"/>
                <w:b/>
              </w:rPr>
            </w:pPr>
            <w:r>
              <w:rPr>
                <w:rFonts w:ascii="Arial Narrow" w:hAnsi="Arial Narrow" w:cs="Arial"/>
                <w:b/>
              </w:rPr>
              <w:t>Executive Team to action</w:t>
            </w:r>
          </w:p>
        </w:tc>
      </w:tr>
      <w:tr w:rsidR="00FF5EB7" w:rsidRPr="00EE39DB" w:rsidTr="009C3EA3">
        <w:tc>
          <w:tcPr>
            <w:tcW w:w="880" w:type="dxa"/>
          </w:tcPr>
          <w:p w:rsidR="00FF5EB7" w:rsidRPr="00EE39DB" w:rsidRDefault="00FF5EB7" w:rsidP="005835FD">
            <w:pPr>
              <w:snapToGrid w:val="0"/>
              <w:spacing w:before="120" w:after="120"/>
              <w:ind w:firstLine="176"/>
              <w:jc w:val="center"/>
              <w:rPr>
                <w:rFonts w:ascii="Arial Narrow" w:hAnsi="Arial Narrow" w:cs="Arial"/>
                <w:b/>
              </w:rPr>
            </w:pPr>
            <w:r w:rsidRPr="00EE39DB">
              <w:rPr>
                <w:rFonts w:ascii="Arial Narrow" w:hAnsi="Arial Narrow" w:cs="Arial"/>
                <w:b/>
              </w:rPr>
              <w:t>2.</w:t>
            </w:r>
          </w:p>
        </w:tc>
        <w:tc>
          <w:tcPr>
            <w:tcW w:w="8505" w:type="dxa"/>
          </w:tcPr>
          <w:p w:rsidR="00FF5EB7" w:rsidRPr="00EE39DB" w:rsidRDefault="00FF5EB7" w:rsidP="005835FD">
            <w:pPr>
              <w:spacing w:before="120" w:after="120"/>
              <w:jc w:val="both"/>
              <w:rPr>
                <w:rFonts w:ascii="Arial Narrow" w:hAnsi="Arial Narrow"/>
                <w:b/>
                <w:u w:val="single"/>
              </w:rPr>
            </w:pPr>
            <w:r w:rsidRPr="00EE39DB">
              <w:rPr>
                <w:rFonts w:ascii="Arial Narrow" w:hAnsi="Arial Narrow"/>
                <w:b/>
                <w:u w:val="single"/>
              </w:rPr>
              <w:t>Apologies</w:t>
            </w:r>
          </w:p>
          <w:p w:rsidR="00BC7516" w:rsidRPr="00EE39DB" w:rsidRDefault="00FF5EB7" w:rsidP="00F07FFC">
            <w:pPr>
              <w:spacing w:before="120" w:after="120"/>
              <w:jc w:val="both"/>
              <w:rPr>
                <w:rFonts w:ascii="Arial Narrow" w:hAnsi="Arial Narrow"/>
              </w:rPr>
            </w:pPr>
            <w:r w:rsidRPr="00EE39DB">
              <w:rPr>
                <w:rFonts w:ascii="Arial Narrow" w:hAnsi="Arial Narrow"/>
              </w:rPr>
              <w:t xml:space="preserve">Apologies were </w:t>
            </w:r>
            <w:r w:rsidR="008C1E15" w:rsidRPr="00EE39DB">
              <w:rPr>
                <w:rFonts w:ascii="Arial Narrow" w:hAnsi="Arial Narrow"/>
              </w:rPr>
              <w:t>received f</w:t>
            </w:r>
            <w:r w:rsidRPr="00EE39DB">
              <w:rPr>
                <w:rFonts w:ascii="Arial Narrow" w:hAnsi="Arial Narrow"/>
              </w:rPr>
              <w:t>r</w:t>
            </w:r>
            <w:r w:rsidR="008C1E15" w:rsidRPr="00EE39DB">
              <w:rPr>
                <w:rFonts w:ascii="Arial Narrow" w:hAnsi="Arial Narrow"/>
              </w:rPr>
              <w:t>om</w:t>
            </w:r>
            <w:r w:rsidR="001669EB" w:rsidRPr="00EE39DB">
              <w:rPr>
                <w:rFonts w:ascii="Arial Narrow" w:hAnsi="Arial Narrow"/>
              </w:rPr>
              <w:t xml:space="preserve"> </w:t>
            </w:r>
            <w:r w:rsidR="00F07FFC">
              <w:rPr>
                <w:rFonts w:ascii="Arial Narrow" w:hAnsi="Arial Narrow"/>
              </w:rPr>
              <w:t>Don Spalinger, Chris Brammall, Adrian Went, Cllr Derek Pretty and James Ford.</w:t>
            </w:r>
          </w:p>
        </w:tc>
        <w:tc>
          <w:tcPr>
            <w:tcW w:w="1304" w:type="dxa"/>
          </w:tcPr>
          <w:p w:rsidR="00FF5EB7" w:rsidRPr="00EE39DB" w:rsidRDefault="00FF5EB7" w:rsidP="005835FD">
            <w:pPr>
              <w:snapToGrid w:val="0"/>
              <w:spacing w:before="120" w:after="120"/>
              <w:jc w:val="both"/>
              <w:rPr>
                <w:rFonts w:ascii="Arial Narrow" w:hAnsi="Arial Narrow" w:cs="Arial"/>
                <w:b/>
              </w:rPr>
            </w:pPr>
          </w:p>
        </w:tc>
      </w:tr>
      <w:tr w:rsidR="00FF5EB7" w:rsidRPr="00EE39DB" w:rsidTr="009C3EA3">
        <w:tc>
          <w:tcPr>
            <w:tcW w:w="880" w:type="dxa"/>
          </w:tcPr>
          <w:p w:rsidR="00FF5EB7" w:rsidRPr="00EE39DB" w:rsidRDefault="00FF5EB7" w:rsidP="005835FD">
            <w:pPr>
              <w:snapToGrid w:val="0"/>
              <w:spacing w:before="120" w:after="120"/>
              <w:ind w:firstLine="176"/>
              <w:jc w:val="center"/>
              <w:rPr>
                <w:rFonts w:ascii="Arial Narrow" w:hAnsi="Arial Narrow" w:cs="Arial"/>
                <w:b/>
              </w:rPr>
            </w:pPr>
            <w:r w:rsidRPr="00EE39DB">
              <w:rPr>
                <w:rFonts w:ascii="Arial Narrow" w:hAnsi="Arial Narrow" w:cs="Arial"/>
                <w:b/>
              </w:rPr>
              <w:t>3.</w:t>
            </w:r>
          </w:p>
        </w:tc>
        <w:tc>
          <w:tcPr>
            <w:tcW w:w="8505" w:type="dxa"/>
          </w:tcPr>
          <w:p w:rsidR="00FF5EB7" w:rsidRPr="00EE39DB" w:rsidRDefault="00FF5EB7" w:rsidP="005835FD">
            <w:pPr>
              <w:snapToGrid w:val="0"/>
              <w:spacing w:before="120" w:after="120"/>
              <w:jc w:val="both"/>
              <w:rPr>
                <w:rFonts w:ascii="Arial Narrow" w:hAnsi="Arial Narrow" w:cs="Arial"/>
                <w:b/>
                <w:u w:val="single"/>
              </w:rPr>
            </w:pPr>
            <w:r w:rsidRPr="00EE39DB">
              <w:rPr>
                <w:rFonts w:ascii="Arial Narrow" w:hAnsi="Arial Narrow" w:cs="Arial"/>
                <w:b/>
                <w:u w:val="single"/>
              </w:rPr>
              <w:t>Notes of previous meeting</w:t>
            </w:r>
          </w:p>
          <w:p w:rsidR="00EC03B8" w:rsidRPr="00EE39DB" w:rsidRDefault="00A86866" w:rsidP="00F07FFC">
            <w:pPr>
              <w:snapToGrid w:val="0"/>
              <w:spacing w:before="120" w:after="120"/>
              <w:jc w:val="both"/>
              <w:rPr>
                <w:rFonts w:ascii="Arial Narrow" w:hAnsi="Arial Narrow" w:cs="Arial"/>
              </w:rPr>
            </w:pPr>
            <w:r w:rsidRPr="00EE39DB">
              <w:rPr>
                <w:rFonts w:ascii="Arial Narrow" w:hAnsi="Arial Narrow" w:cs="Arial"/>
              </w:rPr>
              <w:t>The note</w:t>
            </w:r>
            <w:r w:rsidR="00317BC0" w:rsidRPr="00EE39DB">
              <w:rPr>
                <w:rFonts w:ascii="Arial Narrow" w:hAnsi="Arial Narrow" w:cs="Arial"/>
              </w:rPr>
              <w:t>s</w:t>
            </w:r>
            <w:r w:rsidR="001B4962" w:rsidRPr="00EE39DB">
              <w:rPr>
                <w:rFonts w:ascii="Arial Narrow" w:hAnsi="Arial Narrow" w:cs="Arial"/>
              </w:rPr>
              <w:t xml:space="preserve"> from the meeting on</w:t>
            </w:r>
            <w:r w:rsidR="001E08C1" w:rsidRPr="00EE39DB">
              <w:rPr>
                <w:rFonts w:ascii="Arial Narrow" w:hAnsi="Arial Narrow" w:cs="Arial"/>
              </w:rPr>
              <w:t xml:space="preserve"> </w:t>
            </w:r>
            <w:r w:rsidR="00F07FFC">
              <w:rPr>
                <w:rFonts w:ascii="Arial Narrow" w:hAnsi="Arial Narrow" w:cs="Arial"/>
              </w:rPr>
              <w:t>13 December 2018</w:t>
            </w:r>
            <w:r w:rsidR="009C469E">
              <w:rPr>
                <w:rFonts w:ascii="Arial Narrow" w:hAnsi="Arial Narrow" w:cs="Arial"/>
              </w:rPr>
              <w:t xml:space="preserve"> </w:t>
            </w:r>
            <w:r w:rsidRPr="00EE39DB">
              <w:rPr>
                <w:rFonts w:ascii="Arial Narrow" w:hAnsi="Arial Narrow" w:cs="Arial"/>
              </w:rPr>
              <w:t>were agreed</w:t>
            </w:r>
            <w:r w:rsidR="001222D4">
              <w:rPr>
                <w:rFonts w:ascii="Arial Narrow" w:hAnsi="Arial Narrow" w:cs="Arial"/>
              </w:rPr>
              <w:t xml:space="preserve"> and</w:t>
            </w:r>
            <w:r w:rsidR="003811E7" w:rsidRPr="00EE39DB">
              <w:rPr>
                <w:rFonts w:ascii="Arial Narrow" w:hAnsi="Arial Narrow" w:cs="Arial"/>
              </w:rPr>
              <w:t xml:space="preserve"> </w:t>
            </w:r>
            <w:r w:rsidR="0069326A" w:rsidRPr="00EE39DB">
              <w:rPr>
                <w:rFonts w:ascii="Arial Narrow" w:hAnsi="Arial Narrow" w:cs="Arial"/>
              </w:rPr>
              <w:t>sign</w:t>
            </w:r>
            <w:r w:rsidR="001222D4">
              <w:rPr>
                <w:rFonts w:ascii="Arial Narrow" w:hAnsi="Arial Narrow" w:cs="Arial"/>
              </w:rPr>
              <w:t>ed</w:t>
            </w:r>
            <w:r w:rsidR="0069326A" w:rsidRPr="00EE39DB">
              <w:rPr>
                <w:rFonts w:ascii="Arial Narrow" w:hAnsi="Arial Narrow" w:cs="Arial"/>
              </w:rPr>
              <w:t xml:space="preserve"> as a correct record of the meeting.</w:t>
            </w:r>
          </w:p>
        </w:tc>
        <w:tc>
          <w:tcPr>
            <w:tcW w:w="1304" w:type="dxa"/>
          </w:tcPr>
          <w:p w:rsidR="00267E93" w:rsidRPr="00EE39DB" w:rsidRDefault="005B6AB2" w:rsidP="005835FD">
            <w:pPr>
              <w:snapToGrid w:val="0"/>
              <w:spacing w:before="120" w:after="120"/>
              <w:rPr>
                <w:rFonts w:ascii="Arial Narrow" w:hAnsi="Arial Narrow" w:cs="Arial"/>
                <w:b/>
                <w:sz w:val="20"/>
                <w:szCs w:val="20"/>
              </w:rPr>
            </w:pPr>
            <w:r w:rsidRPr="00EE39DB">
              <w:rPr>
                <w:rFonts w:ascii="Arial Narrow" w:hAnsi="Arial Narrow" w:cs="Arial"/>
                <w:b/>
                <w:sz w:val="20"/>
                <w:szCs w:val="20"/>
              </w:rPr>
              <w:t>LEP Exec to action accordingly</w:t>
            </w:r>
          </w:p>
        </w:tc>
      </w:tr>
      <w:tr w:rsidR="00FF5EB7" w:rsidRPr="00EE39DB" w:rsidTr="0092450A">
        <w:trPr>
          <w:trHeight w:val="710"/>
        </w:trPr>
        <w:tc>
          <w:tcPr>
            <w:tcW w:w="880" w:type="dxa"/>
          </w:tcPr>
          <w:p w:rsidR="00FF5EB7" w:rsidRPr="00EE39DB" w:rsidRDefault="00FF5EB7" w:rsidP="005835FD">
            <w:pPr>
              <w:snapToGrid w:val="0"/>
              <w:spacing w:before="120" w:after="120"/>
              <w:ind w:firstLine="176"/>
              <w:jc w:val="center"/>
              <w:rPr>
                <w:rFonts w:ascii="Arial Narrow" w:hAnsi="Arial Narrow" w:cs="Arial"/>
                <w:b/>
              </w:rPr>
            </w:pPr>
            <w:r w:rsidRPr="00EE39DB">
              <w:rPr>
                <w:rFonts w:ascii="Arial Narrow" w:hAnsi="Arial Narrow" w:cs="Arial"/>
                <w:b/>
              </w:rPr>
              <w:t>4.</w:t>
            </w:r>
          </w:p>
        </w:tc>
        <w:tc>
          <w:tcPr>
            <w:tcW w:w="8505" w:type="dxa"/>
          </w:tcPr>
          <w:p w:rsidR="001669EB" w:rsidRDefault="00FF5EB7" w:rsidP="005835FD">
            <w:pPr>
              <w:snapToGrid w:val="0"/>
              <w:spacing w:before="120" w:after="120"/>
              <w:jc w:val="both"/>
              <w:rPr>
                <w:rFonts w:ascii="Arial Narrow" w:hAnsi="Arial Narrow" w:cs="Arial"/>
                <w:b/>
                <w:u w:val="single"/>
              </w:rPr>
            </w:pPr>
            <w:r w:rsidRPr="00EE39DB">
              <w:rPr>
                <w:rFonts w:ascii="Arial Narrow" w:hAnsi="Arial Narrow" w:cs="Arial"/>
                <w:b/>
                <w:u w:val="single"/>
              </w:rPr>
              <w:t>Matters Arising</w:t>
            </w:r>
          </w:p>
          <w:p w:rsidR="0092450A" w:rsidRPr="00EE39DB" w:rsidRDefault="00F07FFC" w:rsidP="003323FA">
            <w:pPr>
              <w:snapToGrid w:val="0"/>
              <w:spacing w:before="120" w:after="120"/>
              <w:jc w:val="both"/>
              <w:rPr>
                <w:rFonts w:ascii="Arial Narrow" w:hAnsi="Arial Narrow" w:cs="Arial"/>
              </w:rPr>
            </w:pPr>
            <w:r>
              <w:rPr>
                <w:rFonts w:ascii="Arial Narrow" w:hAnsi="Arial Narrow" w:cs="Arial"/>
              </w:rPr>
              <w:t>There were no matters arising</w:t>
            </w:r>
            <w:r w:rsidR="00603CCF">
              <w:rPr>
                <w:rFonts w:ascii="Arial Narrow" w:hAnsi="Arial Narrow" w:cs="Arial"/>
              </w:rPr>
              <w:t>.</w:t>
            </w:r>
          </w:p>
        </w:tc>
        <w:tc>
          <w:tcPr>
            <w:tcW w:w="1304" w:type="dxa"/>
          </w:tcPr>
          <w:p w:rsidR="00FF5EB7" w:rsidRPr="00EE39DB" w:rsidRDefault="00FF5EB7" w:rsidP="005835FD">
            <w:pPr>
              <w:snapToGrid w:val="0"/>
              <w:spacing w:before="120" w:after="120"/>
              <w:rPr>
                <w:rFonts w:ascii="Arial Narrow" w:hAnsi="Arial Narrow" w:cs="Arial"/>
                <w:b/>
              </w:rPr>
            </w:pPr>
          </w:p>
        </w:tc>
      </w:tr>
      <w:tr w:rsidR="00AA6C19" w:rsidRPr="00EE39DB" w:rsidTr="0092450A">
        <w:trPr>
          <w:trHeight w:val="766"/>
        </w:trPr>
        <w:tc>
          <w:tcPr>
            <w:tcW w:w="880" w:type="dxa"/>
          </w:tcPr>
          <w:p w:rsidR="00AA6C19" w:rsidRPr="00EE39DB" w:rsidRDefault="00876F7A" w:rsidP="005835FD">
            <w:pPr>
              <w:snapToGrid w:val="0"/>
              <w:spacing w:before="120" w:after="120"/>
              <w:ind w:firstLine="176"/>
              <w:jc w:val="center"/>
              <w:rPr>
                <w:rFonts w:ascii="Arial Narrow" w:hAnsi="Arial Narrow" w:cs="Arial"/>
                <w:b/>
              </w:rPr>
            </w:pPr>
            <w:r w:rsidRPr="00EE39DB">
              <w:rPr>
                <w:rFonts w:ascii="Arial Narrow" w:hAnsi="Arial Narrow" w:cs="Arial"/>
                <w:b/>
              </w:rPr>
              <w:t>5</w:t>
            </w:r>
            <w:r w:rsidR="00AA6C19" w:rsidRPr="00EE39DB">
              <w:rPr>
                <w:rFonts w:ascii="Arial Narrow" w:hAnsi="Arial Narrow" w:cs="Arial"/>
                <w:b/>
              </w:rPr>
              <w:t xml:space="preserve">. </w:t>
            </w:r>
          </w:p>
        </w:tc>
        <w:tc>
          <w:tcPr>
            <w:tcW w:w="8505" w:type="dxa"/>
          </w:tcPr>
          <w:p w:rsidR="004341C7" w:rsidRDefault="00AA6C19" w:rsidP="004341C7">
            <w:pPr>
              <w:snapToGrid w:val="0"/>
              <w:spacing w:before="120" w:after="120"/>
              <w:jc w:val="both"/>
              <w:rPr>
                <w:rFonts w:ascii="Arial Narrow" w:hAnsi="Arial Narrow" w:cs="Arial"/>
                <w:b/>
                <w:u w:val="single"/>
              </w:rPr>
            </w:pPr>
            <w:r w:rsidRPr="00EE39DB">
              <w:rPr>
                <w:rFonts w:ascii="Arial Narrow" w:hAnsi="Arial Narrow" w:cs="Arial"/>
                <w:b/>
                <w:u w:val="single"/>
              </w:rPr>
              <w:t>Declarations of Interest</w:t>
            </w:r>
          </w:p>
          <w:p w:rsidR="00DD7DB8" w:rsidRPr="001222D4" w:rsidRDefault="001222D4" w:rsidP="00BF0A04">
            <w:pPr>
              <w:spacing w:after="200" w:line="276" w:lineRule="auto"/>
              <w:jc w:val="both"/>
              <w:rPr>
                <w:rFonts w:ascii="Arial Narrow" w:hAnsi="Arial Narrow" w:cs="Arial"/>
              </w:rPr>
            </w:pPr>
            <w:r>
              <w:rPr>
                <w:rFonts w:ascii="Arial Narrow" w:hAnsi="Arial Narrow" w:cs="Arial"/>
              </w:rPr>
              <w:t>There were no declaration</w:t>
            </w:r>
            <w:r w:rsidR="00BF0A04">
              <w:rPr>
                <w:rFonts w:ascii="Arial Narrow" w:hAnsi="Arial Narrow" w:cs="Arial"/>
              </w:rPr>
              <w:t>s</w:t>
            </w:r>
            <w:r>
              <w:rPr>
                <w:rFonts w:ascii="Arial Narrow" w:hAnsi="Arial Narrow" w:cs="Arial"/>
              </w:rPr>
              <w:t xml:space="preserve"> of interest recorded.</w:t>
            </w:r>
          </w:p>
        </w:tc>
        <w:tc>
          <w:tcPr>
            <w:tcW w:w="1304" w:type="dxa"/>
          </w:tcPr>
          <w:p w:rsidR="001222D4" w:rsidRPr="00C43BD2" w:rsidRDefault="001222D4" w:rsidP="00C43BD2">
            <w:pPr>
              <w:snapToGrid w:val="0"/>
              <w:spacing w:before="120" w:after="120"/>
              <w:rPr>
                <w:rFonts w:ascii="Arial Narrow" w:hAnsi="Arial Narrow" w:cs="Arial"/>
                <w:b/>
                <w:sz w:val="20"/>
                <w:szCs w:val="20"/>
              </w:rPr>
            </w:pPr>
          </w:p>
        </w:tc>
      </w:tr>
      <w:tr w:rsidR="00AA6C19" w:rsidRPr="00EE39DB" w:rsidTr="0027402F">
        <w:trPr>
          <w:trHeight w:val="6719"/>
        </w:trPr>
        <w:tc>
          <w:tcPr>
            <w:tcW w:w="880" w:type="dxa"/>
          </w:tcPr>
          <w:p w:rsidR="00AA6C19" w:rsidRPr="00EE39DB" w:rsidRDefault="00071EB7" w:rsidP="005835FD">
            <w:pPr>
              <w:snapToGrid w:val="0"/>
              <w:spacing w:before="120" w:after="120"/>
              <w:ind w:firstLine="176"/>
              <w:jc w:val="center"/>
              <w:rPr>
                <w:rFonts w:ascii="Arial Narrow" w:hAnsi="Arial Narrow" w:cs="Arial"/>
                <w:b/>
              </w:rPr>
            </w:pPr>
            <w:r w:rsidRPr="00EE39DB">
              <w:rPr>
                <w:rFonts w:ascii="Arial Narrow" w:hAnsi="Arial Narrow" w:cs="Arial"/>
                <w:b/>
              </w:rPr>
              <w:t>6</w:t>
            </w:r>
            <w:r w:rsidR="00812D4B" w:rsidRPr="00EE39DB">
              <w:rPr>
                <w:rFonts w:ascii="Arial Narrow" w:hAnsi="Arial Narrow" w:cs="Arial"/>
                <w:b/>
              </w:rPr>
              <w:t>.</w:t>
            </w:r>
          </w:p>
        </w:tc>
        <w:tc>
          <w:tcPr>
            <w:tcW w:w="8505" w:type="dxa"/>
          </w:tcPr>
          <w:p w:rsidR="00AA6C19" w:rsidRDefault="00AA6C19" w:rsidP="005835FD">
            <w:pPr>
              <w:snapToGrid w:val="0"/>
              <w:spacing w:before="120" w:after="120"/>
              <w:jc w:val="both"/>
              <w:rPr>
                <w:rFonts w:ascii="Arial Narrow" w:hAnsi="Arial Narrow" w:cs="Arial"/>
                <w:b/>
                <w:u w:val="single"/>
              </w:rPr>
            </w:pPr>
            <w:r w:rsidRPr="00EE39DB">
              <w:rPr>
                <w:rFonts w:ascii="Arial Narrow" w:hAnsi="Arial Narrow" w:cs="Arial"/>
                <w:b/>
                <w:u w:val="single"/>
              </w:rPr>
              <w:t xml:space="preserve">Business Support Programmes </w:t>
            </w:r>
            <w:r w:rsidR="00CD1EC7" w:rsidRPr="00EE39DB">
              <w:rPr>
                <w:rFonts w:ascii="Arial Narrow" w:hAnsi="Arial Narrow" w:cs="Arial"/>
                <w:b/>
                <w:u w:val="single"/>
              </w:rPr>
              <w:t xml:space="preserve">Status </w:t>
            </w:r>
            <w:r w:rsidRPr="00EE39DB">
              <w:rPr>
                <w:rFonts w:ascii="Arial Narrow" w:hAnsi="Arial Narrow" w:cs="Arial"/>
                <w:b/>
                <w:u w:val="single"/>
              </w:rPr>
              <w:t>Update Report</w:t>
            </w:r>
          </w:p>
          <w:p w:rsidR="003411CD" w:rsidRDefault="003411CD" w:rsidP="005835FD">
            <w:pPr>
              <w:snapToGrid w:val="0"/>
              <w:spacing w:before="120" w:after="120"/>
              <w:jc w:val="both"/>
              <w:rPr>
                <w:rFonts w:ascii="Arial Narrow" w:hAnsi="Arial Narrow" w:cs="Arial"/>
                <w:b/>
                <w:u w:val="single"/>
              </w:rPr>
            </w:pPr>
            <w:r w:rsidRPr="00682764">
              <w:rPr>
                <w:rFonts w:ascii="Arial Narrow" w:eastAsia="Calibri" w:hAnsi="Arial Narrow"/>
                <w:b/>
                <w:color w:val="FF0000"/>
                <w:lang w:eastAsia="en-US"/>
              </w:rPr>
              <w:t>Confidential report has not been published as it includes information defined as exempt in Part 1 of Schedule 12A to the Local Government Act 1972, including information relating to an individual and/or relating to the financial or business affairs of a particular person.</w:t>
            </w:r>
          </w:p>
          <w:p w:rsidR="00782DD1" w:rsidRPr="00257FA5" w:rsidRDefault="00782DD1" w:rsidP="00257FA5">
            <w:pPr>
              <w:spacing w:after="120"/>
              <w:jc w:val="both"/>
              <w:rPr>
                <w:rFonts w:ascii="Arial Narrow" w:hAnsi="Arial Narrow"/>
              </w:rPr>
            </w:pPr>
            <w:r>
              <w:rPr>
                <w:rFonts w:ascii="Arial Narrow" w:hAnsi="Arial Narrow" w:cs="Arial"/>
              </w:rPr>
              <w:t xml:space="preserve">Panel members were provided with an update </w:t>
            </w:r>
            <w:r w:rsidR="00257FA5" w:rsidRPr="00247129">
              <w:rPr>
                <w:rFonts w:ascii="Arial Narrow" w:hAnsi="Arial Narrow"/>
              </w:rPr>
              <w:t>in relation to progress and changes to LEP Business Support programmes since the 1</w:t>
            </w:r>
            <w:r w:rsidR="00603CCF">
              <w:rPr>
                <w:rFonts w:ascii="Arial Narrow" w:hAnsi="Arial Narrow"/>
              </w:rPr>
              <w:t>3 December 2018 meeting</w:t>
            </w:r>
            <w:r w:rsidR="00257FA5" w:rsidRPr="00247129">
              <w:rPr>
                <w:rFonts w:ascii="Arial Narrow" w:hAnsi="Arial Narrow"/>
              </w:rPr>
              <w:t>. It include</w:t>
            </w:r>
            <w:r w:rsidR="003323FA">
              <w:rPr>
                <w:rFonts w:ascii="Arial Narrow" w:hAnsi="Arial Narrow"/>
              </w:rPr>
              <w:t>d</w:t>
            </w:r>
            <w:r w:rsidR="00257FA5" w:rsidRPr="00247129">
              <w:rPr>
                <w:rFonts w:ascii="Arial Narrow" w:hAnsi="Arial Narrow"/>
              </w:rPr>
              <w:t xml:space="preserve"> high level information on job outcomes and awards made.</w:t>
            </w:r>
          </w:p>
          <w:p w:rsidR="00E62609" w:rsidRDefault="00E62609" w:rsidP="005835FD">
            <w:pPr>
              <w:snapToGrid w:val="0"/>
              <w:spacing w:before="120" w:after="120"/>
              <w:jc w:val="both"/>
              <w:rPr>
                <w:rFonts w:ascii="Arial Narrow" w:hAnsi="Arial Narrow" w:cs="Arial"/>
                <w:u w:val="single"/>
              </w:rPr>
            </w:pPr>
            <w:r w:rsidRPr="00EE39DB">
              <w:rPr>
                <w:rFonts w:ascii="Arial Narrow" w:hAnsi="Arial Narrow" w:cs="Arial"/>
                <w:u w:val="single"/>
              </w:rPr>
              <w:t>Current Fund Status</w:t>
            </w:r>
          </w:p>
          <w:p w:rsidR="00782DD1" w:rsidRDefault="00782DD1" w:rsidP="005835FD">
            <w:pPr>
              <w:snapToGrid w:val="0"/>
              <w:spacing w:before="120" w:after="120"/>
              <w:jc w:val="both"/>
              <w:rPr>
                <w:rFonts w:ascii="Arial Narrow" w:hAnsi="Arial Narrow" w:cs="Arial"/>
              </w:rPr>
            </w:pPr>
            <w:r>
              <w:rPr>
                <w:rFonts w:ascii="Arial Narrow" w:hAnsi="Arial Narrow" w:cs="Arial"/>
              </w:rPr>
              <w:t xml:space="preserve">The status of the funds and job outputs as at </w:t>
            </w:r>
            <w:r w:rsidR="00603CCF">
              <w:rPr>
                <w:rFonts w:ascii="Arial Narrow" w:hAnsi="Arial Narrow" w:cs="Arial"/>
              </w:rPr>
              <w:t>February 2019</w:t>
            </w:r>
            <w:r>
              <w:rPr>
                <w:rFonts w:ascii="Arial Narrow" w:hAnsi="Arial Narrow" w:cs="Arial"/>
              </w:rPr>
              <w:t xml:space="preserve"> were reviewed.</w:t>
            </w:r>
          </w:p>
          <w:p w:rsidR="00257FA5" w:rsidRPr="00247129" w:rsidRDefault="00257FA5" w:rsidP="00257FA5">
            <w:pPr>
              <w:spacing w:after="120"/>
              <w:jc w:val="both"/>
              <w:rPr>
                <w:rFonts w:ascii="Arial Narrow" w:hAnsi="Arial Narrow"/>
              </w:rPr>
            </w:pPr>
            <w:r w:rsidRPr="00247129">
              <w:rPr>
                <w:rFonts w:ascii="Arial Narrow" w:hAnsi="Arial Narrow"/>
              </w:rPr>
              <w:t xml:space="preserve">In round one which closed for applications on 28 September 2018, no SME applications were received in respect of the Solent Prosperity Fund. Three applications for the Small Business Programme were received and considered by Panel at its meeting on the 1 November. In the second round which closed on 2 November 2018, three SME applications for the Small Business Programme and one Solent Prosperity Fund application </w:t>
            </w:r>
            <w:r>
              <w:rPr>
                <w:rFonts w:ascii="Arial Narrow" w:hAnsi="Arial Narrow"/>
              </w:rPr>
              <w:t>ha</w:t>
            </w:r>
            <w:r w:rsidR="00BF0A04">
              <w:rPr>
                <w:rFonts w:ascii="Arial Narrow" w:hAnsi="Arial Narrow"/>
              </w:rPr>
              <w:t>d</w:t>
            </w:r>
            <w:r w:rsidR="009E1DF0">
              <w:rPr>
                <w:rFonts w:ascii="Arial Narrow" w:hAnsi="Arial Narrow"/>
              </w:rPr>
              <w:t xml:space="preserve"> been</w:t>
            </w:r>
            <w:r w:rsidRPr="00247129">
              <w:rPr>
                <w:rFonts w:ascii="Arial Narrow" w:hAnsi="Arial Narrow"/>
              </w:rPr>
              <w:t xml:space="preserve"> received.</w:t>
            </w:r>
            <w:r w:rsidR="00603CCF">
              <w:rPr>
                <w:rFonts w:ascii="Arial Narrow" w:hAnsi="Arial Narrow"/>
              </w:rPr>
              <w:t xml:space="preserve">  In the third round which closed on 25 January 2019, three SME applications for the Solent Prosperity Fund and one Havant Business Support Fund application ha</w:t>
            </w:r>
            <w:r w:rsidR="00BF0A04">
              <w:rPr>
                <w:rFonts w:ascii="Arial Narrow" w:hAnsi="Arial Narrow"/>
              </w:rPr>
              <w:t>d</w:t>
            </w:r>
            <w:r w:rsidR="00603CCF">
              <w:rPr>
                <w:rFonts w:ascii="Arial Narrow" w:hAnsi="Arial Narrow"/>
              </w:rPr>
              <w:t xml:space="preserve"> been received.</w:t>
            </w:r>
          </w:p>
          <w:p w:rsidR="009E1DF0" w:rsidRDefault="009E1DF0" w:rsidP="009E1DF0">
            <w:pPr>
              <w:snapToGrid w:val="0"/>
              <w:spacing w:before="120" w:after="120"/>
              <w:jc w:val="both"/>
              <w:rPr>
                <w:rFonts w:ascii="Arial Narrow" w:hAnsi="Arial Narrow" w:cs="Arial"/>
                <w:u w:val="single"/>
              </w:rPr>
            </w:pPr>
            <w:r w:rsidRPr="009E1DF0">
              <w:rPr>
                <w:rFonts w:ascii="Arial Narrow" w:hAnsi="Arial Narrow" w:cs="Arial"/>
                <w:u w:val="single"/>
              </w:rPr>
              <w:t>Solent LEP Growth Hub</w:t>
            </w:r>
          </w:p>
          <w:p w:rsidR="00603CCF" w:rsidRPr="009E1DF0" w:rsidRDefault="00603CCF" w:rsidP="009E1DF0">
            <w:pPr>
              <w:snapToGrid w:val="0"/>
              <w:spacing w:before="120" w:after="120"/>
              <w:jc w:val="both"/>
              <w:rPr>
                <w:rFonts w:ascii="Arial Narrow" w:hAnsi="Arial Narrow" w:cs="Arial"/>
                <w:u w:val="single"/>
              </w:rPr>
            </w:pPr>
            <w:r>
              <w:rPr>
                <w:rFonts w:ascii="Arial Narrow" w:hAnsi="Arial Narrow"/>
              </w:rPr>
              <w:t>As reported at the previous panel meeting, the Solent LEP Growth Hub is now an established component of the LEP business support offer, and work is ongoing to further integrate the service into the broader LEP business engagement activity</w:t>
            </w:r>
            <w:r w:rsidRPr="00EA2014">
              <w:rPr>
                <w:rFonts w:ascii="Arial Narrow" w:hAnsi="Arial Narrow"/>
              </w:rPr>
              <w:t>.</w:t>
            </w:r>
          </w:p>
          <w:p w:rsidR="00257FA5" w:rsidRDefault="009E1DF0" w:rsidP="00782DD1">
            <w:pPr>
              <w:snapToGrid w:val="0"/>
              <w:spacing w:before="120" w:after="120"/>
              <w:jc w:val="both"/>
              <w:rPr>
                <w:rFonts w:ascii="Arial Narrow" w:hAnsi="Arial Narrow" w:cs="Arial"/>
              </w:rPr>
            </w:pPr>
            <w:r>
              <w:rPr>
                <w:rFonts w:ascii="Arial Narrow" w:hAnsi="Arial Narrow" w:cs="Arial"/>
              </w:rPr>
              <w:t>The panel were provided with an update on the pipeline of enquiries received from SMEs since September 2018.</w:t>
            </w:r>
          </w:p>
          <w:p w:rsidR="00603CCF" w:rsidRPr="00603CCF" w:rsidRDefault="00603CCF" w:rsidP="00603CCF">
            <w:pPr>
              <w:spacing w:before="240" w:after="120"/>
              <w:jc w:val="both"/>
              <w:rPr>
                <w:rFonts w:ascii="Arial Narrow" w:hAnsi="Arial Narrow"/>
                <w:u w:val="single"/>
              </w:rPr>
            </w:pPr>
            <w:r w:rsidRPr="00603CCF">
              <w:rPr>
                <w:rFonts w:ascii="Arial Narrow" w:hAnsi="Arial Narrow"/>
                <w:u w:val="single"/>
              </w:rPr>
              <w:t xml:space="preserve">Small </w:t>
            </w:r>
            <w:r w:rsidRPr="00603CCF">
              <w:rPr>
                <w:rFonts w:ascii="Arial Narrow" w:hAnsi="Arial Narrow" w:cs="Arial"/>
                <w:u w:val="single"/>
              </w:rPr>
              <w:t>Business</w:t>
            </w:r>
            <w:r w:rsidRPr="00603CCF">
              <w:rPr>
                <w:rFonts w:ascii="Arial Narrow" w:hAnsi="Arial Narrow"/>
                <w:u w:val="single"/>
              </w:rPr>
              <w:t xml:space="preserve"> </w:t>
            </w:r>
            <w:r w:rsidRPr="00603CCF">
              <w:rPr>
                <w:rFonts w:ascii="Arial Narrow" w:hAnsi="Arial Narrow" w:cs="Arial"/>
                <w:u w:val="single"/>
              </w:rPr>
              <w:t>Programme</w:t>
            </w:r>
            <w:r w:rsidRPr="00603CCF">
              <w:rPr>
                <w:rFonts w:ascii="Arial Narrow" w:hAnsi="Arial Narrow"/>
                <w:u w:val="single"/>
              </w:rPr>
              <w:t xml:space="preserve"> (ERDF Funded)</w:t>
            </w:r>
          </w:p>
          <w:p w:rsidR="00603CCF" w:rsidRPr="003411CD" w:rsidRDefault="00603CCF" w:rsidP="003411CD">
            <w:pPr>
              <w:spacing w:after="120"/>
              <w:jc w:val="both"/>
              <w:rPr>
                <w:rFonts w:ascii="Arial Narrow" w:hAnsi="Arial Narrow"/>
              </w:rPr>
            </w:pPr>
            <w:r>
              <w:rPr>
                <w:rFonts w:ascii="Arial Narrow" w:hAnsi="Arial Narrow"/>
              </w:rPr>
              <w:t>Members of both the LEP E</w:t>
            </w:r>
            <w:r w:rsidRPr="00247129">
              <w:rPr>
                <w:rFonts w:ascii="Arial Narrow" w:hAnsi="Arial Narrow"/>
              </w:rPr>
              <w:t>xecutive team</w:t>
            </w:r>
            <w:r>
              <w:rPr>
                <w:rFonts w:ascii="Arial Narrow" w:hAnsi="Arial Narrow"/>
              </w:rPr>
              <w:t xml:space="preserve"> and accountable body</w:t>
            </w:r>
            <w:r w:rsidRPr="00247129">
              <w:rPr>
                <w:rFonts w:ascii="Arial Narrow" w:hAnsi="Arial Narrow"/>
              </w:rPr>
              <w:t xml:space="preserve"> met with officer</w:t>
            </w:r>
            <w:r>
              <w:rPr>
                <w:rFonts w:ascii="Arial Narrow" w:hAnsi="Arial Narrow"/>
              </w:rPr>
              <w:t>s</w:t>
            </w:r>
            <w:r w:rsidRPr="00247129">
              <w:rPr>
                <w:rFonts w:ascii="Arial Narrow" w:hAnsi="Arial Narrow"/>
              </w:rPr>
              <w:t xml:space="preserve"> from MHCLG on </w:t>
            </w:r>
            <w:r>
              <w:rPr>
                <w:rFonts w:ascii="Arial Narrow" w:hAnsi="Arial Narrow"/>
              </w:rPr>
              <w:t xml:space="preserve">25 February 2019 to discuss the current funding programme. </w:t>
            </w:r>
            <w:r w:rsidR="003411CD">
              <w:rPr>
                <w:rFonts w:ascii="Arial Narrow" w:hAnsi="Arial Narrow"/>
              </w:rPr>
              <w:t xml:space="preserve"> </w:t>
            </w:r>
            <w:r>
              <w:rPr>
                <w:rFonts w:ascii="Arial Narrow" w:hAnsi="Arial Narrow"/>
              </w:rPr>
              <w:t xml:space="preserve">A number of scenarios were raised with MHCLG colleagues and </w:t>
            </w:r>
            <w:r w:rsidR="00BF0A04">
              <w:rPr>
                <w:rFonts w:ascii="Arial Narrow" w:hAnsi="Arial Narrow"/>
              </w:rPr>
              <w:t xml:space="preserve">these </w:t>
            </w:r>
            <w:r>
              <w:rPr>
                <w:rFonts w:ascii="Arial Narrow" w:hAnsi="Arial Narrow"/>
              </w:rPr>
              <w:t>will be considered at the April FFPMG meeting.</w:t>
            </w:r>
          </w:p>
          <w:p w:rsidR="00782DD1" w:rsidRDefault="00782DD1" w:rsidP="00782DD1">
            <w:pPr>
              <w:snapToGrid w:val="0"/>
              <w:spacing w:before="120" w:after="120"/>
              <w:jc w:val="both"/>
              <w:rPr>
                <w:rFonts w:ascii="Arial Narrow" w:hAnsi="Arial Narrow" w:cs="Arial"/>
                <w:u w:val="single"/>
              </w:rPr>
            </w:pPr>
            <w:r>
              <w:rPr>
                <w:rFonts w:ascii="Arial Narrow" w:hAnsi="Arial Narrow" w:cs="Arial"/>
                <w:u w:val="single"/>
              </w:rPr>
              <w:t>IOW Rural SME Fund</w:t>
            </w:r>
          </w:p>
          <w:p w:rsidR="00603CCF" w:rsidRDefault="00603CCF" w:rsidP="00603CCF">
            <w:pPr>
              <w:spacing w:after="120"/>
              <w:jc w:val="both"/>
              <w:rPr>
                <w:rFonts w:ascii="Arial Narrow" w:hAnsi="Arial Narrow"/>
              </w:rPr>
            </w:pPr>
            <w:r w:rsidRPr="00247129">
              <w:rPr>
                <w:rFonts w:ascii="Arial Narrow" w:hAnsi="Arial Narrow"/>
              </w:rPr>
              <w:t>As previously reported, Natural Enterprise</w:t>
            </w:r>
            <w:r>
              <w:rPr>
                <w:rFonts w:ascii="Arial Narrow" w:hAnsi="Arial Narrow"/>
              </w:rPr>
              <w:t xml:space="preserve">'s </w:t>
            </w:r>
            <w:r w:rsidRPr="00247129">
              <w:rPr>
                <w:rFonts w:ascii="Arial Narrow" w:hAnsi="Arial Narrow"/>
              </w:rPr>
              <w:t>Local Action Group</w:t>
            </w:r>
            <w:r>
              <w:rPr>
                <w:rFonts w:ascii="Arial Narrow" w:hAnsi="Arial Narrow"/>
              </w:rPr>
              <w:t xml:space="preserve"> (LAG)</w:t>
            </w:r>
            <w:r w:rsidRPr="00247129">
              <w:rPr>
                <w:rFonts w:ascii="Arial Narrow" w:hAnsi="Arial Narrow"/>
              </w:rPr>
              <w:t xml:space="preserve"> met</w:t>
            </w:r>
            <w:r>
              <w:rPr>
                <w:rFonts w:ascii="Arial Narrow" w:hAnsi="Arial Narrow"/>
              </w:rPr>
              <w:t xml:space="preserve"> </w:t>
            </w:r>
            <w:r w:rsidRPr="00247129">
              <w:rPr>
                <w:rFonts w:ascii="Arial Narrow" w:hAnsi="Arial Narrow"/>
              </w:rPr>
              <w:t xml:space="preserve">on the 7 February 2019 to consider </w:t>
            </w:r>
            <w:r>
              <w:rPr>
                <w:rFonts w:ascii="Arial Narrow" w:hAnsi="Arial Narrow"/>
              </w:rPr>
              <w:t>funding</w:t>
            </w:r>
            <w:r w:rsidRPr="00247129">
              <w:rPr>
                <w:rFonts w:ascii="Arial Narrow" w:hAnsi="Arial Narrow"/>
              </w:rPr>
              <w:t xml:space="preserve"> applications</w:t>
            </w:r>
            <w:r>
              <w:rPr>
                <w:rFonts w:ascii="Arial Narrow" w:hAnsi="Arial Narrow"/>
              </w:rPr>
              <w:t>. There had been a total of eight applications received although one applicant did withdraw two days before the meeting. Of the remaining seven applications, six were supported.</w:t>
            </w:r>
          </w:p>
          <w:p w:rsidR="00603CCF" w:rsidRDefault="00603CCF" w:rsidP="00603CCF">
            <w:pPr>
              <w:spacing w:after="120"/>
              <w:jc w:val="both"/>
              <w:rPr>
                <w:rFonts w:ascii="Arial Narrow" w:hAnsi="Arial Narrow"/>
              </w:rPr>
            </w:pPr>
            <w:r>
              <w:rPr>
                <w:rFonts w:ascii="Arial Narrow" w:hAnsi="Arial Narrow"/>
              </w:rPr>
              <w:t xml:space="preserve">Following approval by FFPMG, the LEP Executive has prepared a draft funding agreement covering the period 2019/2020 to 2020/2021. It is hoped the funding agreement will be executed prior to 31 March 2019, thereby enabling Natural Enterprise to draw down the first tranche of </w:t>
            </w:r>
            <w:r w:rsidR="00BF0A04">
              <w:rPr>
                <w:rFonts w:ascii="Arial Narrow" w:hAnsi="Arial Narrow"/>
              </w:rPr>
              <w:t>funding.</w:t>
            </w:r>
          </w:p>
          <w:p w:rsidR="00603CCF" w:rsidRPr="00603CCF" w:rsidRDefault="00603CCF" w:rsidP="00603CCF">
            <w:pPr>
              <w:spacing w:before="240" w:after="120"/>
              <w:jc w:val="both"/>
              <w:rPr>
                <w:rFonts w:ascii="Arial Narrow" w:hAnsi="Arial Narrow"/>
                <w:u w:val="single"/>
              </w:rPr>
            </w:pPr>
            <w:r w:rsidRPr="00603CCF">
              <w:rPr>
                <w:rFonts w:ascii="Arial Narrow" w:hAnsi="Arial Narrow"/>
                <w:u w:val="single"/>
              </w:rPr>
              <w:t>University of Southampton - Zero to One Innovation Fund (Z21)</w:t>
            </w:r>
          </w:p>
          <w:p w:rsidR="00603CCF" w:rsidRDefault="00603CCF" w:rsidP="00603CCF">
            <w:pPr>
              <w:spacing w:before="240" w:after="120"/>
              <w:jc w:val="both"/>
              <w:rPr>
                <w:rFonts w:ascii="Arial Narrow" w:hAnsi="Arial Narrow" w:cs="Arial"/>
              </w:rPr>
            </w:pPr>
            <w:r w:rsidRPr="00E55D10">
              <w:rPr>
                <w:rFonts w:ascii="Arial Narrow" w:hAnsi="Arial Narrow" w:cs="Arial"/>
              </w:rPr>
              <w:t xml:space="preserve">The University of Southampton (UoS) </w:t>
            </w:r>
            <w:r w:rsidR="00BF0A04">
              <w:rPr>
                <w:rFonts w:ascii="Arial Narrow" w:hAnsi="Arial Narrow" w:cs="Arial"/>
              </w:rPr>
              <w:t>have</w:t>
            </w:r>
            <w:r w:rsidRPr="00E55D10">
              <w:rPr>
                <w:rFonts w:ascii="Arial Narrow" w:hAnsi="Arial Narrow" w:cs="Arial"/>
              </w:rPr>
              <w:t xml:space="preserve"> establish</w:t>
            </w:r>
            <w:r w:rsidR="00BF0A04">
              <w:rPr>
                <w:rFonts w:ascii="Arial Narrow" w:hAnsi="Arial Narrow" w:cs="Arial"/>
              </w:rPr>
              <w:t>ed</w:t>
            </w:r>
            <w:r w:rsidRPr="00E55D10">
              <w:rPr>
                <w:rFonts w:ascii="Arial Narrow" w:hAnsi="Arial Narrow" w:cs="Arial"/>
              </w:rPr>
              <w:t xml:space="preserve"> a funding programme to support web-related research projects and early stage commercial initiatives that can be accelerated towards commercialisation and angel funding. </w:t>
            </w:r>
          </w:p>
          <w:p w:rsidR="00603CCF" w:rsidRDefault="00603CCF" w:rsidP="00603CCF">
            <w:pPr>
              <w:spacing w:before="240" w:after="120"/>
              <w:jc w:val="both"/>
              <w:rPr>
                <w:rFonts w:ascii="Arial Narrow" w:hAnsi="Arial Narrow" w:cs="Arial"/>
              </w:rPr>
            </w:pPr>
            <w:r>
              <w:rPr>
                <w:rFonts w:ascii="Arial Narrow" w:hAnsi="Arial Narrow" w:cs="Arial"/>
              </w:rPr>
              <w:t>The Z21 panel, including LEP and accountable body representation, met on 8 February to consider three new applications for MVP (Minimum viable product) funding of £6,000 per project, and one pre-seed application seeking £31,500. The panel supported two of the three MVP applications, with the one unsuccessful applicant being invited to reapply once the project was suitably mature, and the panel also supported the pre-seed application.</w:t>
            </w:r>
          </w:p>
          <w:p w:rsidR="006D2034" w:rsidRDefault="006D2034" w:rsidP="005835FD">
            <w:pPr>
              <w:snapToGrid w:val="0"/>
              <w:spacing w:before="120" w:after="120"/>
              <w:jc w:val="both"/>
              <w:rPr>
                <w:rFonts w:ascii="Arial Narrow" w:hAnsi="Arial Narrow" w:cs="Arial"/>
              </w:rPr>
            </w:pPr>
            <w:r>
              <w:rPr>
                <w:rFonts w:ascii="Arial Narrow" w:hAnsi="Arial Narrow" w:cs="Arial"/>
              </w:rPr>
              <w:t>At its meeting in January 2019, FFPMG supported a request from UoS for a contract variation.  This is being drafted presently.</w:t>
            </w:r>
          </w:p>
          <w:p w:rsidR="001231F8" w:rsidRPr="009E1DF0" w:rsidRDefault="00833963" w:rsidP="005835FD">
            <w:pPr>
              <w:snapToGrid w:val="0"/>
              <w:spacing w:before="120" w:after="120"/>
              <w:jc w:val="both"/>
              <w:rPr>
                <w:rFonts w:ascii="Arial Narrow" w:hAnsi="Arial Narrow" w:cs="Arial"/>
                <w:u w:val="single"/>
              </w:rPr>
            </w:pPr>
            <w:r w:rsidRPr="009E1DF0">
              <w:rPr>
                <w:rFonts w:ascii="Arial Narrow" w:hAnsi="Arial Narrow" w:cs="Arial"/>
                <w:u w:val="single"/>
              </w:rPr>
              <w:t>Contracting</w:t>
            </w:r>
          </w:p>
          <w:p w:rsidR="0027402F" w:rsidRPr="00E35DC1" w:rsidRDefault="0027402F" w:rsidP="0027402F">
            <w:pPr>
              <w:spacing w:after="120"/>
              <w:jc w:val="both"/>
              <w:rPr>
                <w:rFonts w:ascii="Arial Narrow" w:hAnsi="Arial Narrow" w:cs="Arial"/>
              </w:rPr>
            </w:pPr>
            <w:r w:rsidRPr="00247129">
              <w:rPr>
                <w:rFonts w:ascii="Arial Narrow" w:hAnsi="Arial Narrow"/>
              </w:rPr>
              <w:t xml:space="preserve">At the previous panel meeting on </w:t>
            </w:r>
            <w:r>
              <w:rPr>
                <w:rFonts w:ascii="Arial Narrow" w:hAnsi="Arial Narrow"/>
              </w:rPr>
              <w:t>13 December 2018</w:t>
            </w:r>
            <w:r w:rsidRPr="00247129">
              <w:rPr>
                <w:rFonts w:ascii="Arial Narrow" w:hAnsi="Arial Narrow"/>
              </w:rPr>
              <w:t xml:space="preserve"> </w:t>
            </w:r>
            <w:r>
              <w:rPr>
                <w:rFonts w:ascii="Arial Narrow" w:hAnsi="Arial Narrow"/>
              </w:rPr>
              <w:t>no awards were agreed.</w:t>
            </w:r>
            <w:r w:rsidRPr="00E35DC1">
              <w:rPr>
                <w:rFonts w:ascii="Arial Narrow" w:hAnsi="Arial Narrow"/>
              </w:rPr>
              <w:t xml:space="preserve"> </w:t>
            </w:r>
            <w:r w:rsidRPr="00247129">
              <w:rPr>
                <w:rFonts w:ascii="Arial Narrow" w:hAnsi="Arial Narrow"/>
              </w:rPr>
              <w:t xml:space="preserve">The LEP Executive Team have informed all applicants of the outcome from the </w:t>
            </w:r>
            <w:r>
              <w:rPr>
                <w:rFonts w:ascii="Arial Narrow" w:hAnsi="Arial Narrow"/>
              </w:rPr>
              <w:t>Dec</w:t>
            </w:r>
            <w:r w:rsidRPr="00247129">
              <w:rPr>
                <w:rFonts w:ascii="Arial Narrow" w:hAnsi="Arial Narrow"/>
              </w:rPr>
              <w:t>ember panel meeting</w:t>
            </w:r>
            <w:r>
              <w:rPr>
                <w:rFonts w:ascii="Arial Narrow" w:hAnsi="Arial Narrow"/>
              </w:rPr>
              <w:t>.</w:t>
            </w:r>
          </w:p>
          <w:p w:rsidR="009E1DF0" w:rsidRPr="009E1DF0" w:rsidRDefault="009E1DF0" w:rsidP="009E1DF0">
            <w:pPr>
              <w:snapToGrid w:val="0"/>
              <w:spacing w:before="120" w:after="120"/>
              <w:jc w:val="both"/>
              <w:rPr>
                <w:rFonts w:ascii="Arial Narrow" w:hAnsi="Arial Narrow" w:cs="Arial"/>
                <w:u w:val="single"/>
              </w:rPr>
            </w:pPr>
            <w:r w:rsidRPr="009E1DF0">
              <w:rPr>
                <w:rFonts w:ascii="Arial Narrow" w:hAnsi="Arial Narrow" w:cs="Arial"/>
                <w:u w:val="single"/>
              </w:rPr>
              <w:t>Project Delivery</w:t>
            </w:r>
          </w:p>
          <w:p w:rsidR="006D2034" w:rsidRPr="006D2034" w:rsidRDefault="006D2034" w:rsidP="001E3026">
            <w:pPr>
              <w:snapToGrid w:val="0"/>
              <w:spacing w:before="120" w:after="120"/>
              <w:jc w:val="both"/>
              <w:rPr>
                <w:rFonts w:ascii="Arial Narrow" w:hAnsi="Arial Narrow"/>
              </w:rPr>
            </w:pPr>
            <w:r w:rsidRPr="006D2034">
              <w:rPr>
                <w:rFonts w:ascii="Arial Narrow" w:hAnsi="Arial Narrow"/>
              </w:rPr>
              <w:t>In line with the published Solent LEP Assurance Framework, applications above the £100,000 delegated decision level of the Panel can be recommended by the Investment Panel for support. Further to a previous recommendation from this Panel, Esprit Electronics Ltd application was supported by FFPMG at their meeting in January 2019. Further to previous recommendations from the Panel, the LEP Executive can confirm that KCC Ltd have received their first grant instalment.</w:t>
            </w:r>
          </w:p>
          <w:p w:rsidR="00833963" w:rsidRDefault="00833963" w:rsidP="001E3026">
            <w:pPr>
              <w:snapToGrid w:val="0"/>
              <w:spacing w:before="120" w:after="120"/>
              <w:jc w:val="both"/>
              <w:rPr>
                <w:rFonts w:ascii="Arial Narrow" w:hAnsi="Arial Narrow" w:cs="Arial"/>
                <w:u w:val="single"/>
              </w:rPr>
            </w:pPr>
            <w:r w:rsidRPr="00833963">
              <w:rPr>
                <w:rFonts w:ascii="Arial Narrow" w:hAnsi="Arial Narrow" w:cs="Arial"/>
                <w:u w:val="single"/>
              </w:rPr>
              <w:t>Projects to be considered by the Panel</w:t>
            </w:r>
          </w:p>
          <w:p w:rsidR="009E1DF0" w:rsidRPr="009E1DF0" w:rsidRDefault="009E1DF0" w:rsidP="00951BF0">
            <w:pPr>
              <w:jc w:val="both"/>
              <w:rPr>
                <w:rFonts w:ascii="Arial Narrow" w:hAnsi="Arial Narrow" w:cs="Arial"/>
              </w:rPr>
            </w:pPr>
            <w:r w:rsidRPr="00247129">
              <w:rPr>
                <w:rFonts w:ascii="Arial Narrow" w:hAnsi="Arial Narrow" w:cs="Arial"/>
              </w:rPr>
              <w:t xml:space="preserve">The LEP Executive Team received four new applications for funds by the </w:t>
            </w:r>
            <w:r w:rsidR="0027402F">
              <w:rPr>
                <w:rFonts w:ascii="Arial Narrow" w:hAnsi="Arial Narrow" w:cs="Arial"/>
              </w:rPr>
              <w:t xml:space="preserve">25 January 2019 </w:t>
            </w:r>
            <w:r w:rsidRPr="00247129">
              <w:rPr>
                <w:rFonts w:ascii="Arial Narrow" w:hAnsi="Arial Narrow" w:cs="Arial"/>
              </w:rPr>
              <w:t>submission deadline</w:t>
            </w:r>
            <w:r>
              <w:rPr>
                <w:rFonts w:ascii="Arial Narrow" w:hAnsi="Arial Narrow" w:cs="Arial"/>
              </w:rPr>
              <w:t xml:space="preserve"> </w:t>
            </w:r>
            <w:r w:rsidR="00951BF0">
              <w:rPr>
                <w:rFonts w:ascii="Arial Narrow" w:hAnsi="Arial Narrow" w:cs="Arial"/>
              </w:rPr>
              <w:t>to be</w:t>
            </w:r>
            <w:r>
              <w:rPr>
                <w:rFonts w:ascii="Arial Narrow" w:hAnsi="Arial Narrow" w:cs="Arial"/>
              </w:rPr>
              <w:t xml:space="preserve"> considered by the panel.</w:t>
            </w:r>
          </w:p>
        </w:tc>
        <w:tc>
          <w:tcPr>
            <w:tcW w:w="1304" w:type="dxa"/>
          </w:tcPr>
          <w:p w:rsidR="00BF1ACE" w:rsidRPr="00EE39DB" w:rsidRDefault="00BF1ACE" w:rsidP="005835FD">
            <w:pPr>
              <w:snapToGrid w:val="0"/>
              <w:spacing w:before="120" w:after="120"/>
              <w:rPr>
                <w:rFonts w:ascii="Arial Narrow" w:hAnsi="Arial Narrow" w:cs="Arial"/>
                <w:b/>
              </w:rPr>
            </w:pPr>
          </w:p>
        </w:tc>
      </w:tr>
      <w:tr w:rsidR="001E3026" w:rsidRPr="00EE39DB" w:rsidTr="00370B5F">
        <w:trPr>
          <w:trHeight w:val="1190"/>
        </w:trPr>
        <w:tc>
          <w:tcPr>
            <w:tcW w:w="880" w:type="dxa"/>
          </w:tcPr>
          <w:p w:rsidR="001E3026" w:rsidRPr="00EE39DB" w:rsidRDefault="009E1DF0" w:rsidP="005835FD">
            <w:pPr>
              <w:snapToGrid w:val="0"/>
              <w:spacing w:before="120" w:after="120"/>
              <w:ind w:firstLine="176"/>
              <w:jc w:val="center"/>
              <w:rPr>
                <w:rFonts w:ascii="Arial Narrow" w:hAnsi="Arial Narrow" w:cs="Arial"/>
                <w:b/>
              </w:rPr>
            </w:pPr>
            <w:r>
              <w:rPr>
                <w:rFonts w:ascii="Arial Narrow" w:hAnsi="Arial Narrow" w:cs="Arial"/>
                <w:b/>
              </w:rPr>
              <w:t xml:space="preserve">   </w:t>
            </w:r>
            <w:r w:rsidR="001E3026">
              <w:rPr>
                <w:rFonts w:ascii="Arial Narrow" w:hAnsi="Arial Narrow" w:cs="Arial"/>
                <w:b/>
              </w:rPr>
              <w:t>7.</w:t>
            </w:r>
          </w:p>
        </w:tc>
        <w:tc>
          <w:tcPr>
            <w:tcW w:w="8505" w:type="dxa"/>
          </w:tcPr>
          <w:p w:rsidR="0027402F" w:rsidRDefault="001E3026" w:rsidP="00026D6D">
            <w:pPr>
              <w:snapToGrid w:val="0"/>
              <w:jc w:val="both"/>
              <w:rPr>
                <w:rFonts w:ascii="Arial Narrow" w:hAnsi="Arial Narrow" w:cs="Arial"/>
                <w:b/>
                <w:u w:val="single"/>
              </w:rPr>
            </w:pPr>
            <w:r>
              <w:rPr>
                <w:rFonts w:ascii="Arial Narrow" w:hAnsi="Arial Narrow" w:cs="Arial"/>
                <w:b/>
                <w:u w:val="single"/>
              </w:rPr>
              <w:t xml:space="preserve">Contract Updates </w:t>
            </w:r>
          </w:p>
          <w:p w:rsidR="00370B5F" w:rsidRPr="00370B5F" w:rsidRDefault="003411CD" w:rsidP="00370B5F">
            <w:pPr>
              <w:spacing w:after="120"/>
              <w:jc w:val="both"/>
              <w:rPr>
                <w:rFonts w:ascii="Arial Narrow" w:hAnsi="Arial Narrow"/>
              </w:rPr>
            </w:pPr>
            <w:r w:rsidRPr="00682764">
              <w:rPr>
                <w:rFonts w:ascii="Arial Narrow" w:eastAsia="Calibri" w:hAnsi="Arial Narrow"/>
                <w:b/>
                <w:color w:val="FF0000"/>
                <w:lang w:eastAsia="en-US"/>
              </w:rPr>
              <w:t>Confidential report has not been published as it includes information defined as exempt in Part 1 of Schedule 12A to the Local Government Act 1972, including information relating to an individual and/or relating to the financial or business affairs of a particular person.</w:t>
            </w:r>
          </w:p>
        </w:tc>
        <w:tc>
          <w:tcPr>
            <w:tcW w:w="1304" w:type="dxa"/>
          </w:tcPr>
          <w:p w:rsidR="001E3026" w:rsidRPr="00EE39DB" w:rsidRDefault="001E3026" w:rsidP="005835FD">
            <w:pPr>
              <w:snapToGrid w:val="0"/>
              <w:spacing w:before="120" w:after="120"/>
              <w:rPr>
                <w:rFonts w:ascii="Arial Narrow" w:hAnsi="Arial Narrow" w:cs="Arial"/>
                <w:b/>
              </w:rPr>
            </w:pPr>
          </w:p>
        </w:tc>
      </w:tr>
      <w:tr w:rsidR="00AA6C19" w:rsidRPr="00EE39DB" w:rsidTr="003411CD">
        <w:trPr>
          <w:trHeight w:val="1707"/>
        </w:trPr>
        <w:tc>
          <w:tcPr>
            <w:tcW w:w="880" w:type="dxa"/>
          </w:tcPr>
          <w:p w:rsidR="00AA6C19" w:rsidRPr="00EE39DB" w:rsidRDefault="003411CD" w:rsidP="005835FD">
            <w:pPr>
              <w:snapToGrid w:val="0"/>
              <w:spacing w:before="120" w:after="120"/>
              <w:ind w:firstLine="176"/>
              <w:jc w:val="center"/>
              <w:rPr>
                <w:rFonts w:ascii="Arial Narrow" w:hAnsi="Arial Narrow" w:cs="Arial"/>
                <w:b/>
              </w:rPr>
            </w:pPr>
            <w:r>
              <w:rPr>
                <w:rFonts w:ascii="Arial Narrow" w:hAnsi="Arial Narrow" w:cs="Arial"/>
                <w:b/>
              </w:rPr>
              <w:t xml:space="preserve"> </w:t>
            </w:r>
            <w:r w:rsidR="000A280B">
              <w:rPr>
                <w:rFonts w:ascii="Arial Narrow" w:hAnsi="Arial Narrow" w:cs="Arial"/>
                <w:b/>
              </w:rPr>
              <w:t>8.</w:t>
            </w:r>
          </w:p>
        </w:tc>
        <w:tc>
          <w:tcPr>
            <w:tcW w:w="8505" w:type="dxa"/>
          </w:tcPr>
          <w:p w:rsidR="00AA6C19" w:rsidRPr="00EE39DB" w:rsidRDefault="00AA6C19" w:rsidP="005835FD">
            <w:pPr>
              <w:snapToGrid w:val="0"/>
              <w:spacing w:before="120" w:after="120"/>
              <w:jc w:val="both"/>
              <w:rPr>
                <w:rFonts w:ascii="Arial Narrow" w:hAnsi="Arial Narrow" w:cs="Arial"/>
                <w:b/>
                <w:u w:val="single"/>
              </w:rPr>
            </w:pPr>
            <w:r w:rsidRPr="00EE39DB">
              <w:rPr>
                <w:rFonts w:ascii="Arial Narrow" w:hAnsi="Arial Narrow" w:cs="Arial"/>
                <w:b/>
                <w:u w:val="single"/>
              </w:rPr>
              <w:t xml:space="preserve">Consideration of </w:t>
            </w:r>
            <w:r w:rsidR="00DF0BAA">
              <w:rPr>
                <w:rFonts w:ascii="Arial Narrow" w:hAnsi="Arial Narrow" w:cs="Arial"/>
                <w:b/>
                <w:u w:val="single"/>
              </w:rPr>
              <w:t>SME</w:t>
            </w:r>
            <w:r w:rsidRPr="00EE39DB">
              <w:rPr>
                <w:rFonts w:ascii="Arial Narrow" w:hAnsi="Arial Narrow" w:cs="Arial"/>
                <w:b/>
                <w:u w:val="single"/>
              </w:rPr>
              <w:t xml:space="preserve"> Applications (Commercial in Confidence)</w:t>
            </w:r>
          </w:p>
          <w:p w:rsidR="00BF0214" w:rsidRDefault="003411CD" w:rsidP="003411CD">
            <w:pPr>
              <w:snapToGrid w:val="0"/>
              <w:jc w:val="both"/>
              <w:rPr>
                <w:rFonts w:ascii="Arial Narrow" w:eastAsia="Calibri" w:hAnsi="Arial Narrow"/>
                <w:b/>
                <w:color w:val="FF0000"/>
                <w:lang w:eastAsia="en-US"/>
              </w:rPr>
            </w:pPr>
            <w:r w:rsidRPr="00682764">
              <w:rPr>
                <w:rFonts w:ascii="Arial Narrow" w:eastAsia="Calibri" w:hAnsi="Arial Narrow"/>
                <w:b/>
                <w:color w:val="FF0000"/>
                <w:lang w:eastAsia="en-US"/>
              </w:rPr>
              <w:t>Confidential report has not been published as it includes information defined as exempt in Part 1 of Schedule 12A to the Local Government Act 1972, including information relating to an individual and/or relating to the financial or business affairs of a particular person.</w:t>
            </w:r>
          </w:p>
          <w:p w:rsidR="006D2034" w:rsidRPr="00BF0214" w:rsidRDefault="006D2034" w:rsidP="003411CD">
            <w:pPr>
              <w:snapToGrid w:val="0"/>
              <w:jc w:val="both"/>
              <w:rPr>
                <w:rFonts w:ascii="Arial Narrow" w:hAnsi="Arial Narrow" w:cs="Arial"/>
              </w:rPr>
            </w:pPr>
          </w:p>
        </w:tc>
        <w:tc>
          <w:tcPr>
            <w:tcW w:w="1304" w:type="dxa"/>
          </w:tcPr>
          <w:p w:rsidR="00AA6C19" w:rsidRPr="00EE39DB" w:rsidRDefault="000A2E4F" w:rsidP="005835FD">
            <w:pPr>
              <w:snapToGrid w:val="0"/>
              <w:spacing w:before="120" w:after="120"/>
              <w:rPr>
                <w:rFonts w:ascii="Arial Narrow" w:hAnsi="Arial Narrow" w:cs="Arial"/>
                <w:b/>
                <w:sz w:val="20"/>
                <w:szCs w:val="20"/>
              </w:rPr>
            </w:pPr>
            <w:r w:rsidRPr="00EE39DB">
              <w:rPr>
                <w:rFonts w:ascii="Arial Narrow" w:hAnsi="Arial Narrow" w:cs="Arial"/>
                <w:b/>
                <w:sz w:val="20"/>
                <w:szCs w:val="20"/>
              </w:rPr>
              <w:t xml:space="preserve">Executive to </w:t>
            </w:r>
            <w:r w:rsidR="002D0A01" w:rsidRPr="00EE39DB">
              <w:rPr>
                <w:rFonts w:ascii="Arial Narrow" w:hAnsi="Arial Narrow" w:cs="Arial"/>
                <w:b/>
                <w:sz w:val="20"/>
                <w:szCs w:val="20"/>
              </w:rPr>
              <w:t>notify</w:t>
            </w:r>
            <w:r w:rsidRPr="00EE39DB">
              <w:rPr>
                <w:rFonts w:ascii="Arial Narrow" w:hAnsi="Arial Narrow" w:cs="Arial"/>
                <w:b/>
                <w:sz w:val="20"/>
                <w:szCs w:val="20"/>
              </w:rPr>
              <w:t xml:space="preserve"> applicants</w:t>
            </w:r>
          </w:p>
          <w:p w:rsidR="002D0A01" w:rsidRPr="00EE39DB" w:rsidRDefault="002D0A01" w:rsidP="00ED189F">
            <w:pPr>
              <w:snapToGrid w:val="0"/>
              <w:spacing w:before="120" w:after="120"/>
              <w:rPr>
                <w:rFonts w:ascii="Arial Narrow" w:hAnsi="Arial Narrow" w:cs="Arial"/>
                <w:b/>
                <w:sz w:val="20"/>
                <w:szCs w:val="20"/>
              </w:rPr>
            </w:pPr>
          </w:p>
        </w:tc>
      </w:tr>
      <w:tr w:rsidR="00AA6C19" w:rsidRPr="00EE39DB" w:rsidTr="009C3EA3">
        <w:trPr>
          <w:trHeight w:val="274"/>
        </w:trPr>
        <w:tc>
          <w:tcPr>
            <w:tcW w:w="880" w:type="dxa"/>
          </w:tcPr>
          <w:p w:rsidR="00AA6C19" w:rsidRPr="00EE39DB" w:rsidRDefault="003411CD" w:rsidP="00ED189F">
            <w:pPr>
              <w:snapToGrid w:val="0"/>
              <w:spacing w:before="120" w:after="120"/>
              <w:ind w:firstLine="176"/>
              <w:jc w:val="center"/>
              <w:rPr>
                <w:rFonts w:ascii="Arial Narrow" w:hAnsi="Arial Narrow" w:cs="Arial"/>
                <w:b/>
              </w:rPr>
            </w:pPr>
            <w:r>
              <w:rPr>
                <w:rFonts w:ascii="Arial Narrow" w:hAnsi="Arial Narrow" w:cs="Arial"/>
                <w:b/>
              </w:rPr>
              <w:t xml:space="preserve"> 9.</w:t>
            </w:r>
          </w:p>
        </w:tc>
        <w:tc>
          <w:tcPr>
            <w:tcW w:w="8505" w:type="dxa"/>
          </w:tcPr>
          <w:p w:rsidR="0039028E" w:rsidRDefault="00AA6C19" w:rsidP="00357422">
            <w:pPr>
              <w:snapToGrid w:val="0"/>
              <w:spacing w:before="120" w:after="120"/>
              <w:jc w:val="both"/>
              <w:rPr>
                <w:rFonts w:ascii="Arial Narrow" w:hAnsi="Arial Narrow" w:cs="Arial"/>
                <w:b/>
                <w:u w:val="single"/>
              </w:rPr>
            </w:pPr>
            <w:r w:rsidRPr="00EE39DB">
              <w:rPr>
                <w:rFonts w:ascii="Arial Narrow" w:hAnsi="Arial Narrow" w:cs="Arial"/>
                <w:b/>
                <w:u w:val="single"/>
              </w:rPr>
              <w:t>Any other business</w:t>
            </w:r>
          </w:p>
          <w:p w:rsidR="00357F67" w:rsidRDefault="007E21E0" w:rsidP="00357422">
            <w:pPr>
              <w:snapToGrid w:val="0"/>
              <w:spacing w:before="120" w:after="120"/>
              <w:jc w:val="both"/>
              <w:rPr>
                <w:rFonts w:ascii="Arial Narrow" w:hAnsi="Arial Narrow" w:cs="Arial"/>
                <w:u w:val="single"/>
              </w:rPr>
            </w:pPr>
            <w:r>
              <w:rPr>
                <w:rFonts w:ascii="Arial Narrow" w:hAnsi="Arial Narrow" w:cs="Arial"/>
                <w:u w:val="single"/>
              </w:rPr>
              <w:t xml:space="preserve">New Assessment Form </w:t>
            </w:r>
          </w:p>
          <w:p w:rsidR="0092450A" w:rsidRDefault="00BF0214" w:rsidP="007E21E0">
            <w:pPr>
              <w:snapToGrid w:val="0"/>
              <w:spacing w:before="120" w:after="120"/>
              <w:jc w:val="both"/>
              <w:rPr>
                <w:rFonts w:ascii="Arial Narrow" w:hAnsi="Arial Narrow" w:cs="Arial"/>
              </w:rPr>
            </w:pPr>
            <w:r>
              <w:rPr>
                <w:rFonts w:ascii="Arial Narrow" w:hAnsi="Arial Narrow" w:cs="Arial"/>
              </w:rPr>
              <w:t xml:space="preserve">A discussion took place in relation to the </w:t>
            </w:r>
            <w:r w:rsidR="005E1E43">
              <w:rPr>
                <w:rFonts w:ascii="Arial Narrow" w:hAnsi="Arial Narrow" w:cs="Arial"/>
              </w:rPr>
              <w:t xml:space="preserve">new </w:t>
            </w:r>
            <w:r>
              <w:rPr>
                <w:rFonts w:ascii="Arial Narrow" w:hAnsi="Arial Narrow" w:cs="Arial"/>
              </w:rPr>
              <w:t>assessment template</w:t>
            </w:r>
            <w:r w:rsidR="005E1E43">
              <w:rPr>
                <w:rFonts w:ascii="Arial Narrow" w:hAnsi="Arial Narrow" w:cs="Arial"/>
              </w:rPr>
              <w:t xml:space="preserve">. </w:t>
            </w:r>
            <w:r w:rsidR="009E424B">
              <w:rPr>
                <w:rFonts w:ascii="Arial Narrow" w:hAnsi="Arial Narrow" w:cs="Arial"/>
              </w:rPr>
              <w:t>It was agreed that the Executive Team would progress the draft assessment template and an update provided at the next panel meeting.</w:t>
            </w:r>
          </w:p>
          <w:p w:rsidR="009E424B" w:rsidRDefault="009E424B" w:rsidP="007E21E0">
            <w:pPr>
              <w:snapToGrid w:val="0"/>
              <w:spacing w:before="120" w:after="120"/>
              <w:jc w:val="both"/>
              <w:rPr>
                <w:rFonts w:ascii="Arial Narrow" w:hAnsi="Arial Narrow" w:cs="Arial"/>
                <w:u w:val="single"/>
              </w:rPr>
            </w:pPr>
            <w:r w:rsidRPr="009E424B">
              <w:rPr>
                <w:rFonts w:ascii="Arial Narrow" w:hAnsi="Arial Narrow" w:cs="Arial"/>
                <w:u w:val="single"/>
              </w:rPr>
              <w:t xml:space="preserve">SME fund proposals </w:t>
            </w:r>
          </w:p>
          <w:p w:rsidR="007B0E79" w:rsidRDefault="0073742D" w:rsidP="007E21E0">
            <w:pPr>
              <w:snapToGrid w:val="0"/>
              <w:spacing w:before="120" w:after="120"/>
              <w:jc w:val="both"/>
              <w:rPr>
                <w:rFonts w:ascii="Arial Narrow" w:hAnsi="Arial Narrow" w:cs="Arial"/>
              </w:rPr>
            </w:pPr>
            <w:r>
              <w:rPr>
                <w:rFonts w:ascii="Arial Narrow" w:hAnsi="Arial Narrow" w:cs="Arial"/>
              </w:rPr>
              <w:t xml:space="preserve">The </w:t>
            </w:r>
            <w:r w:rsidR="004E3A1A">
              <w:rPr>
                <w:rFonts w:ascii="Arial Narrow" w:hAnsi="Arial Narrow" w:cs="Arial"/>
              </w:rPr>
              <w:t>panel discussed the low volume of applications received and the potential causes of this. It was highlighted that the Growth Accelerator Programme pilot had been successful and it was hoped that this would be expanded.</w:t>
            </w:r>
          </w:p>
          <w:p w:rsidR="007B0E79" w:rsidRDefault="004E3A1A" w:rsidP="007E21E0">
            <w:pPr>
              <w:snapToGrid w:val="0"/>
              <w:spacing w:before="120" w:after="120"/>
              <w:jc w:val="both"/>
              <w:rPr>
                <w:rFonts w:ascii="Arial Narrow" w:hAnsi="Arial Narrow" w:cs="Arial"/>
              </w:rPr>
            </w:pPr>
            <w:r>
              <w:rPr>
                <w:rFonts w:ascii="Arial Narrow" w:hAnsi="Arial Narrow" w:cs="Arial"/>
              </w:rPr>
              <w:t xml:space="preserve">Panel members recognised that there was a congested market of companies offering business support however lots of business events were taking place </w:t>
            </w:r>
            <w:r w:rsidR="00951BF0">
              <w:rPr>
                <w:rFonts w:ascii="Arial Narrow" w:hAnsi="Arial Narrow" w:cs="Arial"/>
              </w:rPr>
              <w:t xml:space="preserve">on </w:t>
            </w:r>
            <w:r>
              <w:rPr>
                <w:rFonts w:ascii="Arial Narrow" w:hAnsi="Arial Narrow" w:cs="Arial"/>
              </w:rPr>
              <w:t>which the LEP could draw to raise its profile.</w:t>
            </w:r>
            <w:r w:rsidR="007B0E79">
              <w:rPr>
                <w:rFonts w:ascii="Arial Narrow" w:hAnsi="Arial Narrow" w:cs="Arial"/>
              </w:rPr>
              <w:t xml:space="preserve">  It was also suggested that MPs be used as </w:t>
            </w:r>
            <w:r w:rsidR="00951BF0">
              <w:rPr>
                <w:rFonts w:ascii="Arial Narrow" w:hAnsi="Arial Narrow" w:cs="Arial"/>
              </w:rPr>
              <w:t xml:space="preserve">advocates </w:t>
            </w:r>
            <w:r w:rsidR="007B0E79">
              <w:rPr>
                <w:rFonts w:ascii="Arial Narrow" w:hAnsi="Arial Narrow" w:cs="Arial"/>
              </w:rPr>
              <w:t xml:space="preserve">and that the LEP </w:t>
            </w:r>
            <w:r w:rsidR="00951BF0">
              <w:rPr>
                <w:rFonts w:ascii="Arial Narrow" w:hAnsi="Arial Narrow" w:cs="Arial"/>
              </w:rPr>
              <w:t xml:space="preserve">could have </w:t>
            </w:r>
            <w:r w:rsidR="007B0E79">
              <w:rPr>
                <w:rFonts w:ascii="Arial Narrow" w:hAnsi="Arial Narrow" w:cs="Arial"/>
              </w:rPr>
              <w:t xml:space="preserve">a presence at MP business forums to promote </w:t>
            </w:r>
            <w:r w:rsidR="00951BF0">
              <w:rPr>
                <w:rFonts w:ascii="Arial Narrow" w:hAnsi="Arial Narrow" w:cs="Arial"/>
              </w:rPr>
              <w:t xml:space="preserve">available </w:t>
            </w:r>
            <w:r w:rsidR="007B0E79">
              <w:rPr>
                <w:rFonts w:ascii="Arial Narrow" w:hAnsi="Arial Narrow" w:cs="Arial"/>
              </w:rPr>
              <w:t>funding opportunities.</w:t>
            </w:r>
          </w:p>
          <w:p w:rsidR="004E3A1A" w:rsidRDefault="007B0E79" w:rsidP="007E21E0">
            <w:pPr>
              <w:snapToGrid w:val="0"/>
              <w:spacing w:before="120" w:after="120"/>
              <w:jc w:val="both"/>
              <w:rPr>
                <w:rFonts w:ascii="Arial Narrow" w:hAnsi="Arial Narrow" w:cs="Arial"/>
              </w:rPr>
            </w:pPr>
            <w:r>
              <w:rPr>
                <w:rFonts w:ascii="Arial Narrow" w:hAnsi="Arial Narrow" w:cs="Arial"/>
              </w:rPr>
              <w:t>In addition, a postcard/leaflet was also discussed which could be handed out at events/meetings featuring LEP funding support, successes and criteria to apply.</w:t>
            </w:r>
          </w:p>
          <w:p w:rsidR="007B0E79" w:rsidRDefault="007B0E79" w:rsidP="007E21E0">
            <w:pPr>
              <w:snapToGrid w:val="0"/>
              <w:spacing w:before="120" w:after="120"/>
              <w:jc w:val="both"/>
              <w:rPr>
                <w:rFonts w:ascii="Arial Narrow" w:hAnsi="Arial Narrow" w:cs="Arial"/>
              </w:rPr>
            </w:pPr>
            <w:r>
              <w:rPr>
                <w:rFonts w:ascii="Arial Narrow" w:hAnsi="Arial Narrow" w:cs="Arial"/>
              </w:rPr>
              <w:t>It was agreed that the LEP's Marketing and Communications</w:t>
            </w:r>
            <w:r w:rsidR="00D147BC">
              <w:rPr>
                <w:rFonts w:ascii="Arial Narrow" w:hAnsi="Arial Narrow" w:cs="Arial"/>
              </w:rPr>
              <w:t xml:space="preserve"> Officer engage with T</w:t>
            </w:r>
            <w:r>
              <w:rPr>
                <w:rFonts w:ascii="Arial Narrow" w:hAnsi="Arial Narrow" w:cs="Arial"/>
              </w:rPr>
              <w:t>he News editor to develop a package of communications and marketing</w:t>
            </w:r>
            <w:r w:rsidR="00951BF0">
              <w:rPr>
                <w:rFonts w:ascii="Arial Narrow" w:hAnsi="Arial Narrow" w:cs="Arial"/>
              </w:rPr>
              <w:t xml:space="preserve"> materials</w:t>
            </w:r>
            <w:r>
              <w:rPr>
                <w:rFonts w:ascii="Arial Narrow" w:hAnsi="Arial Narrow" w:cs="Arial"/>
              </w:rPr>
              <w:t>.</w:t>
            </w:r>
          </w:p>
          <w:p w:rsidR="004E3A1A" w:rsidRDefault="004E3A1A" w:rsidP="007E21E0">
            <w:pPr>
              <w:snapToGrid w:val="0"/>
              <w:spacing w:before="120" w:after="120"/>
              <w:jc w:val="both"/>
              <w:rPr>
                <w:rFonts w:ascii="Arial Narrow" w:hAnsi="Arial Narrow" w:cs="Arial"/>
              </w:rPr>
            </w:pPr>
            <w:r>
              <w:rPr>
                <w:rFonts w:ascii="Arial Narrow" w:hAnsi="Arial Narrow" w:cs="Arial"/>
              </w:rPr>
              <w:t xml:space="preserve">It was highlighted that New Forest </w:t>
            </w:r>
            <w:r w:rsidR="007B0E79">
              <w:rPr>
                <w:rFonts w:ascii="Arial Narrow" w:hAnsi="Arial Narrow" w:cs="Arial"/>
              </w:rPr>
              <w:t>District Council had published their Economic Development Strategy.</w:t>
            </w:r>
          </w:p>
          <w:p w:rsidR="00D147BC" w:rsidRDefault="00D147BC" w:rsidP="007E21E0">
            <w:pPr>
              <w:snapToGrid w:val="0"/>
              <w:spacing w:before="120" w:after="120"/>
              <w:jc w:val="both"/>
              <w:rPr>
                <w:rFonts w:ascii="Arial Narrow" w:hAnsi="Arial Narrow" w:cs="Arial"/>
                <w:u w:val="single"/>
              </w:rPr>
            </w:pPr>
            <w:r>
              <w:rPr>
                <w:rFonts w:ascii="Arial Narrow" w:hAnsi="Arial Narrow" w:cs="Arial"/>
                <w:u w:val="single"/>
              </w:rPr>
              <w:t>Huddle</w:t>
            </w:r>
          </w:p>
          <w:p w:rsidR="00D147BC" w:rsidRPr="00D147BC" w:rsidRDefault="00D147BC" w:rsidP="007E21E0">
            <w:pPr>
              <w:snapToGrid w:val="0"/>
              <w:spacing w:before="120" w:after="120"/>
              <w:jc w:val="both"/>
              <w:rPr>
                <w:rFonts w:ascii="Arial Narrow" w:hAnsi="Arial Narrow" w:cs="Arial"/>
              </w:rPr>
            </w:pPr>
            <w:r>
              <w:rPr>
                <w:rFonts w:ascii="Arial Narrow" w:hAnsi="Arial Narrow" w:cs="Arial"/>
              </w:rPr>
              <w:t xml:space="preserve">Panel members were advised that going forward, Huddle would be restricted to viewing documents only and that members would no </w:t>
            </w:r>
            <w:r w:rsidR="00951BF0">
              <w:rPr>
                <w:rFonts w:ascii="Arial Narrow" w:hAnsi="Arial Narrow" w:cs="Arial"/>
              </w:rPr>
              <w:t xml:space="preserve">longer </w:t>
            </w:r>
            <w:r>
              <w:rPr>
                <w:rFonts w:ascii="Arial Narrow" w:hAnsi="Arial Narrow" w:cs="Arial"/>
              </w:rPr>
              <w:t xml:space="preserve">be able to download or print.   Hardcopy papers can be provided to panel members on request and will need to be collected at the end of the meeting.  It was also noted that agenda papers would be circulated </w:t>
            </w:r>
            <w:r w:rsidR="00951BF0">
              <w:rPr>
                <w:rFonts w:ascii="Arial Narrow" w:hAnsi="Arial Narrow" w:cs="Arial"/>
              </w:rPr>
              <w:t xml:space="preserve">two </w:t>
            </w:r>
            <w:r>
              <w:rPr>
                <w:rFonts w:ascii="Arial Narrow" w:hAnsi="Arial Narrow" w:cs="Arial"/>
              </w:rPr>
              <w:t>weeks in advance of the meeting.</w:t>
            </w:r>
          </w:p>
          <w:p w:rsidR="00F75563" w:rsidRPr="00EE39DB" w:rsidRDefault="00F75563" w:rsidP="005835FD">
            <w:pPr>
              <w:snapToGrid w:val="0"/>
              <w:spacing w:before="120" w:after="120"/>
              <w:jc w:val="both"/>
              <w:rPr>
                <w:rFonts w:ascii="Arial Narrow" w:hAnsi="Arial Narrow" w:cs="Arial"/>
                <w:u w:val="single"/>
              </w:rPr>
            </w:pPr>
            <w:r w:rsidRPr="00EE39DB">
              <w:rPr>
                <w:rFonts w:ascii="Arial Narrow" w:hAnsi="Arial Narrow" w:cs="Arial"/>
                <w:u w:val="single"/>
              </w:rPr>
              <w:t xml:space="preserve">Date of next meeting </w:t>
            </w:r>
          </w:p>
          <w:p w:rsidR="00597B27" w:rsidRDefault="00597B27" w:rsidP="008B7366">
            <w:pPr>
              <w:snapToGrid w:val="0"/>
              <w:spacing w:before="120" w:after="120"/>
              <w:jc w:val="both"/>
              <w:rPr>
                <w:rFonts w:ascii="Arial Narrow" w:hAnsi="Arial Narrow" w:cs="Arial"/>
              </w:rPr>
            </w:pPr>
            <w:r>
              <w:rPr>
                <w:rFonts w:ascii="Arial Narrow" w:hAnsi="Arial Narrow" w:cs="Arial"/>
              </w:rPr>
              <w:t xml:space="preserve">The next panel meeting would take place on </w:t>
            </w:r>
            <w:r w:rsidR="00AC15FB">
              <w:rPr>
                <w:rFonts w:ascii="Arial Narrow" w:hAnsi="Arial Narrow" w:cs="Arial"/>
              </w:rPr>
              <w:t>16 May 2019.</w:t>
            </w:r>
          </w:p>
          <w:p w:rsidR="000F4505" w:rsidRPr="00EE39DB" w:rsidRDefault="009A158C" w:rsidP="008B7366">
            <w:pPr>
              <w:snapToGrid w:val="0"/>
              <w:spacing w:before="120" w:after="120"/>
              <w:jc w:val="both"/>
              <w:rPr>
                <w:rFonts w:ascii="Arial Narrow" w:hAnsi="Arial Narrow" w:cs="Arial"/>
              </w:rPr>
            </w:pPr>
            <w:r w:rsidRPr="00EE39DB">
              <w:rPr>
                <w:rFonts w:ascii="Arial Narrow" w:hAnsi="Arial Narrow" w:cs="Arial"/>
              </w:rPr>
              <w:t>No other business,</w:t>
            </w:r>
            <w:r w:rsidR="008B7366">
              <w:rPr>
                <w:rFonts w:ascii="Arial Narrow" w:hAnsi="Arial Narrow" w:cs="Arial"/>
              </w:rPr>
              <w:t xml:space="preserve"> </w:t>
            </w:r>
            <w:r w:rsidRPr="00EE39DB">
              <w:rPr>
                <w:rFonts w:ascii="Arial Narrow" w:hAnsi="Arial Narrow" w:cs="Arial"/>
              </w:rPr>
              <w:t>meeting closed.</w:t>
            </w:r>
          </w:p>
        </w:tc>
        <w:tc>
          <w:tcPr>
            <w:tcW w:w="1304" w:type="dxa"/>
          </w:tcPr>
          <w:p w:rsidR="002D3DFB" w:rsidRDefault="002D3DFB" w:rsidP="002D3DFB">
            <w:pPr>
              <w:snapToGrid w:val="0"/>
              <w:spacing w:before="120" w:after="120"/>
              <w:rPr>
                <w:rFonts w:ascii="Arial Narrow" w:hAnsi="Arial Narrow" w:cs="Arial"/>
                <w:b/>
              </w:rPr>
            </w:pPr>
          </w:p>
          <w:p w:rsidR="00534F94" w:rsidRDefault="00534F94" w:rsidP="00D44E48">
            <w:pPr>
              <w:snapToGrid w:val="0"/>
              <w:spacing w:before="120" w:after="120"/>
              <w:rPr>
                <w:rFonts w:ascii="Arial Narrow" w:hAnsi="Arial Narrow" w:cs="Arial"/>
                <w:b/>
                <w:sz w:val="20"/>
                <w:szCs w:val="20"/>
              </w:rPr>
            </w:pPr>
          </w:p>
          <w:p w:rsidR="00534F94" w:rsidRDefault="00534F94" w:rsidP="00D44E48">
            <w:pPr>
              <w:snapToGrid w:val="0"/>
              <w:spacing w:before="120" w:after="120"/>
              <w:rPr>
                <w:rFonts w:ascii="Arial Narrow" w:hAnsi="Arial Narrow" w:cs="Arial"/>
                <w:b/>
                <w:sz w:val="20"/>
                <w:szCs w:val="20"/>
              </w:rPr>
            </w:pPr>
          </w:p>
          <w:p w:rsidR="00534F94" w:rsidRDefault="00534F94" w:rsidP="00D44E48">
            <w:pPr>
              <w:snapToGrid w:val="0"/>
              <w:spacing w:before="120" w:after="120"/>
              <w:rPr>
                <w:rFonts w:ascii="Arial Narrow" w:hAnsi="Arial Narrow" w:cs="Arial"/>
                <w:b/>
                <w:sz w:val="20"/>
                <w:szCs w:val="20"/>
              </w:rPr>
            </w:pPr>
          </w:p>
          <w:p w:rsidR="0092450A" w:rsidRDefault="0092450A" w:rsidP="00D44E48">
            <w:pPr>
              <w:snapToGrid w:val="0"/>
              <w:spacing w:before="120" w:after="120"/>
              <w:rPr>
                <w:rFonts w:ascii="Arial Narrow" w:hAnsi="Arial Narrow" w:cs="Arial"/>
                <w:b/>
                <w:sz w:val="20"/>
                <w:szCs w:val="20"/>
              </w:rPr>
            </w:pPr>
          </w:p>
          <w:p w:rsidR="0092450A" w:rsidRDefault="0092450A" w:rsidP="00D44E48">
            <w:pPr>
              <w:snapToGrid w:val="0"/>
              <w:spacing w:before="120" w:after="120"/>
              <w:rPr>
                <w:rFonts w:ascii="Arial Narrow" w:hAnsi="Arial Narrow" w:cs="Arial"/>
                <w:b/>
                <w:sz w:val="20"/>
                <w:szCs w:val="20"/>
              </w:rPr>
            </w:pPr>
          </w:p>
          <w:p w:rsidR="0092450A" w:rsidRPr="00EE39DB" w:rsidRDefault="0092450A" w:rsidP="00D44E48">
            <w:pPr>
              <w:snapToGrid w:val="0"/>
              <w:spacing w:before="120" w:after="120"/>
              <w:rPr>
                <w:rFonts w:ascii="Arial Narrow" w:hAnsi="Arial Narrow" w:cs="Arial"/>
                <w:b/>
                <w:sz w:val="20"/>
                <w:szCs w:val="20"/>
              </w:rPr>
            </w:pPr>
          </w:p>
        </w:tc>
      </w:tr>
    </w:tbl>
    <w:p w:rsidR="00763900" w:rsidRDefault="006C6149" w:rsidP="00E36C08">
      <w:pPr>
        <w:jc w:val="center"/>
        <w:rPr>
          <w:rFonts w:ascii="Arial Narrow" w:hAnsi="Arial Narrow" w:cs="Arial"/>
          <w:b/>
        </w:rPr>
      </w:pPr>
      <w:r w:rsidRPr="00EE39DB">
        <w:rPr>
          <w:rFonts w:ascii="Arial Narrow" w:hAnsi="Arial Narrow" w:cs="Arial"/>
          <w:b/>
        </w:rPr>
        <w:t>M</w:t>
      </w:r>
      <w:r w:rsidR="00763900" w:rsidRPr="00EE39DB">
        <w:rPr>
          <w:rFonts w:ascii="Arial Narrow" w:hAnsi="Arial Narrow" w:cs="Arial"/>
          <w:b/>
        </w:rPr>
        <w:t xml:space="preserve">eeting closed at </w:t>
      </w:r>
      <w:r w:rsidR="00AC15FB">
        <w:rPr>
          <w:rFonts w:ascii="Arial Narrow" w:hAnsi="Arial Narrow" w:cs="Arial"/>
          <w:b/>
        </w:rPr>
        <w:t>12:00</w:t>
      </w:r>
    </w:p>
    <w:p w:rsidR="0029533F" w:rsidRPr="00FD504D" w:rsidRDefault="0029533F" w:rsidP="00E526FB">
      <w:pPr>
        <w:jc w:val="both"/>
        <w:rPr>
          <w:rFonts w:ascii="Arial Narrow" w:hAnsi="Arial Narrow" w:cs="Arial"/>
        </w:rPr>
      </w:pPr>
    </w:p>
    <w:sectPr w:rsidR="0029533F" w:rsidRPr="00FD504D" w:rsidSect="000611A6">
      <w:headerReference w:type="default" r:id="rId10"/>
      <w:footerReference w:type="default" r:id="rId11"/>
      <w:headerReference w:type="first" r:id="rId12"/>
      <w:pgSz w:w="11906" w:h="16838" w:code="9"/>
      <w:pgMar w:top="851" w:right="1758" w:bottom="1440"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0128" w:rsidRDefault="00540128">
      <w:r>
        <w:separator/>
      </w:r>
    </w:p>
  </w:endnote>
  <w:endnote w:type="continuationSeparator" w:id="0">
    <w:p w:rsidR="00540128" w:rsidRDefault="005401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714778"/>
      <w:docPartObj>
        <w:docPartGallery w:val="Page Numbers (Bottom of Page)"/>
        <w:docPartUnique/>
      </w:docPartObj>
    </w:sdtPr>
    <w:sdtEndPr/>
    <w:sdtContent>
      <w:sdt>
        <w:sdtPr>
          <w:id w:val="-118922454"/>
          <w:docPartObj>
            <w:docPartGallery w:val="Page Numbers (Top of Page)"/>
            <w:docPartUnique/>
          </w:docPartObj>
        </w:sdtPr>
        <w:sdtEndPr/>
        <w:sdtContent>
          <w:p w:rsidR="000422B6" w:rsidRDefault="000422B6" w:rsidP="000422B6">
            <w:pPr>
              <w:pStyle w:val="Footer"/>
              <w:jc w:val="center"/>
            </w:pPr>
            <w:r>
              <w:t xml:space="preserve">Page </w:t>
            </w:r>
            <w:r w:rsidR="0087558A">
              <w:rPr>
                <w:b/>
                <w:bCs/>
              </w:rPr>
              <w:fldChar w:fldCharType="begin"/>
            </w:r>
            <w:r>
              <w:rPr>
                <w:b/>
                <w:bCs/>
              </w:rPr>
              <w:instrText xml:space="preserve"> PAGE </w:instrText>
            </w:r>
            <w:r w:rsidR="0087558A">
              <w:rPr>
                <w:b/>
                <w:bCs/>
              </w:rPr>
              <w:fldChar w:fldCharType="separate"/>
            </w:r>
            <w:r w:rsidR="003F6262">
              <w:rPr>
                <w:b/>
                <w:bCs/>
                <w:noProof/>
              </w:rPr>
              <w:t>2</w:t>
            </w:r>
            <w:r w:rsidR="0087558A">
              <w:rPr>
                <w:b/>
                <w:bCs/>
              </w:rPr>
              <w:fldChar w:fldCharType="end"/>
            </w:r>
            <w:r>
              <w:t xml:space="preserve"> of </w:t>
            </w:r>
            <w:r w:rsidR="0087558A">
              <w:rPr>
                <w:b/>
                <w:bCs/>
              </w:rPr>
              <w:fldChar w:fldCharType="begin"/>
            </w:r>
            <w:r>
              <w:rPr>
                <w:b/>
                <w:bCs/>
              </w:rPr>
              <w:instrText xml:space="preserve"> NUMPAGES  </w:instrText>
            </w:r>
            <w:r w:rsidR="0087558A">
              <w:rPr>
                <w:b/>
                <w:bCs/>
              </w:rPr>
              <w:fldChar w:fldCharType="separate"/>
            </w:r>
            <w:r w:rsidR="003F6262">
              <w:rPr>
                <w:b/>
                <w:bCs/>
                <w:noProof/>
              </w:rPr>
              <w:t>4</w:t>
            </w:r>
            <w:r w:rsidR="0087558A">
              <w:rPr>
                <w:b/>
                <w:bCs/>
              </w:rPr>
              <w:fldChar w:fldCharType="end"/>
            </w:r>
          </w:p>
        </w:sdtContent>
      </w:sdt>
    </w:sdtContent>
  </w:sdt>
  <w:p w:rsidR="007D036A" w:rsidRDefault="007D03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0128" w:rsidRDefault="00540128">
      <w:r>
        <w:separator/>
      </w:r>
    </w:p>
  </w:footnote>
  <w:footnote w:type="continuationSeparator" w:id="0">
    <w:p w:rsidR="00540128" w:rsidRDefault="005401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0CB7" w:rsidRPr="00915047" w:rsidRDefault="00540128" w:rsidP="00F41732">
    <w:pPr>
      <w:pStyle w:val="Header"/>
      <w:rPr>
        <w:rFonts w:ascii="Arial" w:hAnsi="Arial" w:cs="Arial"/>
        <w:b/>
        <w:sz w:val="32"/>
        <w:szCs w:val="32"/>
      </w:rPr>
    </w:pPr>
    <w:sdt>
      <w:sdtPr>
        <w:id w:val="-1122613174"/>
        <w:docPartObj>
          <w:docPartGallery w:val="Watermarks"/>
          <w:docPartUnique/>
        </w:docPartObj>
      </w:sdtPr>
      <w:sdtEndPr/>
      <w:sdtContent>
        <w:r>
          <w:rPr>
            <w:noProof/>
            <w:lang w:val="en-US" w:eastAsia="en-US"/>
          </w:rPr>
          <w:pict w14:anchorId="1DF24C7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D30CB7">
      <w:tab/>
    </w:r>
    <w:r w:rsidR="00D30CB7">
      <w:rPr>
        <w:rFonts w:ascii="Arial" w:hAnsi="Arial" w:cs="Arial"/>
        <w:b/>
      </w:rPr>
      <w:tab/>
    </w:r>
  </w:p>
  <w:p w:rsidR="00D30CB7" w:rsidRDefault="00D30CB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0CB7" w:rsidRPr="001A2A46" w:rsidRDefault="00D30CB7" w:rsidP="000E65C4">
    <w:pPr>
      <w:pStyle w:val="Header"/>
      <w:rPr>
        <w:rFonts w:ascii="Arial" w:hAnsi="Arial" w:cs="Arial"/>
        <w:b/>
        <w:sz w:val="32"/>
        <w:szCs w:val="32"/>
      </w:rPr>
    </w:pPr>
    <w:r>
      <w:rPr>
        <w:rFonts w:ascii="Arial" w:hAnsi="Arial" w:cs="Arial"/>
        <w:b/>
      </w:rPr>
      <w:tab/>
    </w:r>
  </w:p>
  <w:p w:rsidR="00D30CB7" w:rsidRPr="000A167A" w:rsidRDefault="006C6149" w:rsidP="00390AE3">
    <w:pPr>
      <w:pStyle w:val="Header"/>
      <w:jc w:val="center"/>
    </w:pPr>
    <w:r>
      <w:rPr>
        <w:noProof/>
      </w:rPr>
      <w:drawing>
        <wp:inline distT="0" distB="0" distL="0" distR="0" wp14:anchorId="736CC5E0" wp14:editId="2EF00F3F">
          <wp:extent cx="5324475" cy="6248400"/>
          <wp:effectExtent l="19050" t="0" r="9525" b="0"/>
          <wp:docPr id="9" name="Picture 1" descr="Solent LE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lent LEP.JPG"/>
                  <pic:cNvPicPr>
                    <a:picLocks noChangeAspect="1" noChangeArrowheads="1"/>
                  </pic:cNvPicPr>
                </pic:nvPicPr>
                <pic:blipFill>
                  <a:blip r:embed="rId1"/>
                  <a:srcRect/>
                  <a:stretch>
                    <a:fillRect/>
                  </a:stretch>
                </pic:blipFill>
                <pic:spPr bwMode="auto">
                  <a:xfrm>
                    <a:off x="0" y="0"/>
                    <a:ext cx="5324475" cy="62484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6"/>
    <w:lvl w:ilvl="0">
      <w:start w:val="1"/>
      <w:numFmt w:val="bullet"/>
      <w:lvlText w:val=""/>
      <w:lvlJc w:val="left"/>
      <w:pPr>
        <w:tabs>
          <w:tab w:val="num" w:pos="360"/>
        </w:tabs>
        <w:ind w:left="360" w:hanging="360"/>
      </w:pPr>
      <w:rPr>
        <w:rFonts w:ascii="Symbol" w:hAnsi="Symbol"/>
      </w:rPr>
    </w:lvl>
  </w:abstractNum>
  <w:abstractNum w:abstractNumId="1" w15:restartNumberingAfterBreak="0">
    <w:nsid w:val="010311B9"/>
    <w:multiLevelType w:val="hybridMultilevel"/>
    <w:tmpl w:val="10C6C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B929A5"/>
    <w:multiLevelType w:val="hybridMultilevel"/>
    <w:tmpl w:val="89C6D7FC"/>
    <w:lvl w:ilvl="0" w:tplc="0EE25746">
      <w:numFmt w:val="bullet"/>
      <w:lvlText w:val="-"/>
      <w:lvlJc w:val="left"/>
      <w:pPr>
        <w:ind w:left="420" w:hanging="360"/>
      </w:pPr>
      <w:rPr>
        <w:rFonts w:ascii="Arial Narrow" w:eastAsiaTheme="minorHAnsi" w:hAnsi="Arial Narrow" w:cstheme="minorBidi" w:hint="default"/>
        <w:sz w:val="24"/>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3" w15:restartNumberingAfterBreak="0">
    <w:nsid w:val="1FBF1B42"/>
    <w:multiLevelType w:val="hybridMultilevel"/>
    <w:tmpl w:val="BCE40CE4"/>
    <w:lvl w:ilvl="0" w:tplc="EEDC15E4">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3DC29D5"/>
    <w:multiLevelType w:val="hybridMultilevel"/>
    <w:tmpl w:val="33F80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044D25"/>
    <w:multiLevelType w:val="hybridMultilevel"/>
    <w:tmpl w:val="B6567616"/>
    <w:lvl w:ilvl="0" w:tplc="77B87388">
      <w:numFmt w:val="bullet"/>
      <w:lvlText w:val="-"/>
      <w:lvlJc w:val="left"/>
      <w:pPr>
        <w:ind w:left="720" w:hanging="360"/>
      </w:pPr>
      <w:rPr>
        <w:rFonts w:ascii="Arial Narrow" w:eastAsiaTheme="minorHAnsi" w:hAnsi="Arial Narrow"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C96AE7"/>
    <w:multiLevelType w:val="hybridMultilevel"/>
    <w:tmpl w:val="2A3ECFBA"/>
    <w:lvl w:ilvl="0" w:tplc="1D26B9D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90267F4"/>
    <w:multiLevelType w:val="hybridMultilevel"/>
    <w:tmpl w:val="AFC82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27A2A3B"/>
    <w:multiLevelType w:val="hybridMultilevel"/>
    <w:tmpl w:val="BDF26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332467D"/>
    <w:multiLevelType w:val="hybridMultilevel"/>
    <w:tmpl w:val="C88A0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3811BE9"/>
    <w:multiLevelType w:val="hybridMultilevel"/>
    <w:tmpl w:val="31FCE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E9A6A14"/>
    <w:multiLevelType w:val="hybridMultilevel"/>
    <w:tmpl w:val="964EB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0873D6A"/>
    <w:multiLevelType w:val="hybridMultilevel"/>
    <w:tmpl w:val="75E8A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3"/>
  </w:num>
  <w:num w:numId="4">
    <w:abstractNumId w:val="7"/>
  </w:num>
  <w:num w:numId="5">
    <w:abstractNumId w:val="10"/>
  </w:num>
  <w:num w:numId="6">
    <w:abstractNumId w:val="8"/>
  </w:num>
  <w:num w:numId="7">
    <w:abstractNumId w:val="2"/>
  </w:num>
  <w:num w:numId="8">
    <w:abstractNumId w:val="12"/>
  </w:num>
  <w:num w:numId="9">
    <w:abstractNumId w:val="5"/>
  </w:num>
  <w:num w:numId="10">
    <w:abstractNumId w:val="6"/>
  </w:num>
  <w:num w:numId="11">
    <w:abstractNumId w:val="1"/>
  </w:num>
  <w:num w:numId="12">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9E1"/>
    <w:rsid w:val="000009A0"/>
    <w:rsid w:val="000027D1"/>
    <w:rsid w:val="00002913"/>
    <w:rsid w:val="00004AB0"/>
    <w:rsid w:val="00005AAA"/>
    <w:rsid w:val="000065E9"/>
    <w:rsid w:val="00006B0D"/>
    <w:rsid w:val="00010992"/>
    <w:rsid w:val="00011E3D"/>
    <w:rsid w:val="0001297A"/>
    <w:rsid w:val="00012E02"/>
    <w:rsid w:val="00014DAB"/>
    <w:rsid w:val="000151A5"/>
    <w:rsid w:val="00015938"/>
    <w:rsid w:val="00016F68"/>
    <w:rsid w:val="000177D8"/>
    <w:rsid w:val="00020D10"/>
    <w:rsid w:val="00020F3A"/>
    <w:rsid w:val="00025653"/>
    <w:rsid w:val="00026D6D"/>
    <w:rsid w:val="00027F9C"/>
    <w:rsid w:val="00031660"/>
    <w:rsid w:val="00032227"/>
    <w:rsid w:val="00033593"/>
    <w:rsid w:val="0003507B"/>
    <w:rsid w:val="00035F2F"/>
    <w:rsid w:val="000370A0"/>
    <w:rsid w:val="00040E60"/>
    <w:rsid w:val="000422B6"/>
    <w:rsid w:val="000454A5"/>
    <w:rsid w:val="00046A3B"/>
    <w:rsid w:val="00051459"/>
    <w:rsid w:val="00053298"/>
    <w:rsid w:val="0005449E"/>
    <w:rsid w:val="00055DDB"/>
    <w:rsid w:val="00056392"/>
    <w:rsid w:val="00056BBD"/>
    <w:rsid w:val="000611A6"/>
    <w:rsid w:val="000653E7"/>
    <w:rsid w:val="00066E57"/>
    <w:rsid w:val="00070B90"/>
    <w:rsid w:val="000714A8"/>
    <w:rsid w:val="00071EB7"/>
    <w:rsid w:val="00072301"/>
    <w:rsid w:val="00072495"/>
    <w:rsid w:val="000741C3"/>
    <w:rsid w:val="0007439C"/>
    <w:rsid w:val="00077FD5"/>
    <w:rsid w:val="000802C7"/>
    <w:rsid w:val="0008167C"/>
    <w:rsid w:val="00085B89"/>
    <w:rsid w:val="000878DB"/>
    <w:rsid w:val="00090161"/>
    <w:rsid w:val="000913F9"/>
    <w:rsid w:val="0009179F"/>
    <w:rsid w:val="00091D8F"/>
    <w:rsid w:val="000935C7"/>
    <w:rsid w:val="00095435"/>
    <w:rsid w:val="00096638"/>
    <w:rsid w:val="000A05F8"/>
    <w:rsid w:val="000A167A"/>
    <w:rsid w:val="000A280B"/>
    <w:rsid w:val="000A2E4F"/>
    <w:rsid w:val="000A3EED"/>
    <w:rsid w:val="000A6750"/>
    <w:rsid w:val="000A7756"/>
    <w:rsid w:val="000B24B2"/>
    <w:rsid w:val="000B3AE5"/>
    <w:rsid w:val="000B54B1"/>
    <w:rsid w:val="000B67DA"/>
    <w:rsid w:val="000C09C3"/>
    <w:rsid w:val="000C23DA"/>
    <w:rsid w:val="000C605D"/>
    <w:rsid w:val="000C716D"/>
    <w:rsid w:val="000C732D"/>
    <w:rsid w:val="000D0258"/>
    <w:rsid w:val="000D191F"/>
    <w:rsid w:val="000D30E9"/>
    <w:rsid w:val="000D3FD1"/>
    <w:rsid w:val="000D45F1"/>
    <w:rsid w:val="000D5A3D"/>
    <w:rsid w:val="000D6EF1"/>
    <w:rsid w:val="000D7492"/>
    <w:rsid w:val="000E198C"/>
    <w:rsid w:val="000E20AA"/>
    <w:rsid w:val="000E5F6D"/>
    <w:rsid w:val="000E6066"/>
    <w:rsid w:val="000E65C4"/>
    <w:rsid w:val="000F0008"/>
    <w:rsid w:val="000F4505"/>
    <w:rsid w:val="000F503C"/>
    <w:rsid w:val="00101EB8"/>
    <w:rsid w:val="0010614E"/>
    <w:rsid w:val="00111291"/>
    <w:rsid w:val="00117B20"/>
    <w:rsid w:val="00120386"/>
    <w:rsid w:val="0012094E"/>
    <w:rsid w:val="00120A22"/>
    <w:rsid w:val="00121117"/>
    <w:rsid w:val="001222D4"/>
    <w:rsid w:val="001231F8"/>
    <w:rsid w:val="00124274"/>
    <w:rsid w:val="00124DB8"/>
    <w:rsid w:val="00125AF8"/>
    <w:rsid w:val="00126FC5"/>
    <w:rsid w:val="00127CCA"/>
    <w:rsid w:val="00130100"/>
    <w:rsid w:val="0013103B"/>
    <w:rsid w:val="001327CF"/>
    <w:rsid w:val="00134D67"/>
    <w:rsid w:val="00136C2E"/>
    <w:rsid w:val="001371F3"/>
    <w:rsid w:val="001373B6"/>
    <w:rsid w:val="001426ED"/>
    <w:rsid w:val="00142A3E"/>
    <w:rsid w:val="00145031"/>
    <w:rsid w:val="00146DD2"/>
    <w:rsid w:val="00147291"/>
    <w:rsid w:val="00147462"/>
    <w:rsid w:val="001501D8"/>
    <w:rsid w:val="00156879"/>
    <w:rsid w:val="00156D02"/>
    <w:rsid w:val="0015797C"/>
    <w:rsid w:val="0016030B"/>
    <w:rsid w:val="00163041"/>
    <w:rsid w:val="0016507D"/>
    <w:rsid w:val="001669EB"/>
    <w:rsid w:val="0017138F"/>
    <w:rsid w:val="00173CBD"/>
    <w:rsid w:val="0017456D"/>
    <w:rsid w:val="00180D98"/>
    <w:rsid w:val="00181F89"/>
    <w:rsid w:val="00182FB2"/>
    <w:rsid w:val="001846C1"/>
    <w:rsid w:val="00185E26"/>
    <w:rsid w:val="00187735"/>
    <w:rsid w:val="00190365"/>
    <w:rsid w:val="00193F45"/>
    <w:rsid w:val="001966EE"/>
    <w:rsid w:val="00196BF6"/>
    <w:rsid w:val="00197597"/>
    <w:rsid w:val="001A1166"/>
    <w:rsid w:val="001A1ECE"/>
    <w:rsid w:val="001A2A46"/>
    <w:rsid w:val="001A64F7"/>
    <w:rsid w:val="001A6AF5"/>
    <w:rsid w:val="001B2E60"/>
    <w:rsid w:val="001B4962"/>
    <w:rsid w:val="001B5AFD"/>
    <w:rsid w:val="001B747E"/>
    <w:rsid w:val="001C1237"/>
    <w:rsid w:val="001C63FE"/>
    <w:rsid w:val="001C66F3"/>
    <w:rsid w:val="001D429B"/>
    <w:rsid w:val="001D633D"/>
    <w:rsid w:val="001E037C"/>
    <w:rsid w:val="001E08C1"/>
    <w:rsid w:val="001E2225"/>
    <w:rsid w:val="001E3026"/>
    <w:rsid w:val="001E534F"/>
    <w:rsid w:val="001E67AA"/>
    <w:rsid w:val="001F0759"/>
    <w:rsid w:val="001F551A"/>
    <w:rsid w:val="001F617E"/>
    <w:rsid w:val="001F6925"/>
    <w:rsid w:val="001F7370"/>
    <w:rsid w:val="002046EF"/>
    <w:rsid w:val="00205F29"/>
    <w:rsid w:val="00207EBB"/>
    <w:rsid w:val="002107BF"/>
    <w:rsid w:val="00210B09"/>
    <w:rsid w:val="0021103D"/>
    <w:rsid w:val="00214731"/>
    <w:rsid w:val="00216206"/>
    <w:rsid w:val="00220308"/>
    <w:rsid w:val="002209F9"/>
    <w:rsid w:val="002211B9"/>
    <w:rsid w:val="002242B3"/>
    <w:rsid w:val="00224D7A"/>
    <w:rsid w:val="00225A1E"/>
    <w:rsid w:val="00226D6B"/>
    <w:rsid w:val="0022778C"/>
    <w:rsid w:val="0023096E"/>
    <w:rsid w:val="00230AE1"/>
    <w:rsid w:val="0023200B"/>
    <w:rsid w:val="00235D66"/>
    <w:rsid w:val="00236C07"/>
    <w:rsid w:val="002410B4"/>
    <w:rsid w:val="002442C4"/>
    <w:rsid w:val="0024547B"/>
    <w:rsid w:val="002457F4"/>
    <w:rsid w:val="00252AB7"/>
    <w:rsid w:val="00257E93"/>
    <w:rsid w:val="00257FA5"/>
    <w:rsid w:val="00263676"/>
    <w:rsid w:val="00263B14"/>
    <w:rsid w:val="00264DF9"/>
    <w:rsid w:val="00266C3F"/>
    <w:rsid w:val="00267E93"/>
    <w:rsid w:val="0027112F"/>
    <w:rsid w:val="00272236"/>
    <w:rsid w:val="00273F7D"/>
    <w:rsid w:val="0027402F"/>
    <w:rsid w:val="00274A35"/>
    <w:rsid w:val="0028046B"/>
    <w:rsid w:val="00281785"/>
    <w:rsid w:val="00282944"/>
    <w:rsid w:val="00282AAD"/>
    <w:rsid w:val="00283A6E"/>
    <w:rsid w:val="0028415D"/>
    <w:rsid w:val="00284C1E"/>
    <w:rsid w:val="00285873"/>
    <w:rsid w:val="00287CC5"/>
    <w:rsid w:val="00290CB7"/>
    <w:rsid w:val="00291EEB"/>
    <w:rsid w:val="00291FEB"/>
    <w:rsid w:val="0029237E"/>
    <w:rsid w:val="00294F53"/>
    <w:rsid w:val="0029533F"/>
    <w:rsid w:val="0029635D"/>
    <w:rsid w:val="002A1655"/>
    <w:rsid w:val="002A5BCC"/>
    <w:rsid w:val="002A6394"/>
    <w:rsid w:val="002A7857"/>
    <w:rsid w:val="002A7A7F"/>
    <w:rsid w:val="002B0973"/>
    <w:rsid w:val="002B1E7D"/>
    <w:rsid w:val="002B2A0F"/>
    <w:rsid w:val="002B4440"/>
    <w:rsid w:val="002B765A"/>
    <w:rsid w:val="002C21D8"/>
    <w:rsid w:val="002C661B"/>
    <w:rsid w:val="002D0A01"/>
    <w:rsid w:val="002D0CFB"/>
    <w:rsid w:val="002D3DFB"/>
    <w:rsid w:val="002D4E90"/>
    <w:rsid w:val="002D6687"/>
    <w:rsid w:val="002E1E31"/>
    <w:rsid w:val="002E42EA"/>
    <w:rsid w:val="002E60FE"/>
    <w:rsid w:val="002E634E"/>
    <w:rsid w:val="002F311A"/>
    <w:rsid w:val="002F3F2F"/>
    <w:rsid w:val="002F5250"/>
    <w:rsid w:val="002F5791"/>
    <w:rsid w:val="002F5987"/>
    <w:rsid w:val="002F766E"/>
    <w:rsid w:val="00301694"/>
    <w:rsid w:val="003017B6"/>
    <w:rsid w:val="00303E1C"/>
    <w:rsid w:val="003040E5"/>
    <w:rsid w:val="003049FA"/>
    <w:rsid w:val="00304B04"/>
    <w:rsid w:val="00305537"/>
    <w:rsid w:val="00305755"/>
    <w:rsid w:val="0030660D"/>
    <w:rsid w:val="003114C7"/>
    <w:rsid w:val="00313045"/>
    <w:rsid w:val="0031429D"/>
    <w:rsid w:val="003150D7"/>
    <w:rsid w:val="00316CFD"/>
    <w:rsid w:val="0031748D"/>
    <w:rsid w:val="00317BC0"/>
    <w:rsid w:val="00320508"/>
    <w:rsid w:val="0032095C"/>
    <w:rsid w:val="0032101A"/>
    <w:rsid w:val="00324D22"/>
    <w:rsid w:val="00325140"/>
    <w:rsid w:val="00325E07"/>
    <w:rsid w:val="003277B2"/>
    <w:rsid w:val="003323FA"/>
    <w:rsid w:val="00333ACB"/>
    <w:rsid w:val="003348B5"/>
    <w:rsid w:val="00335315"/>
    <w:rsid w:val="0033648A"/>
    <w:rsid w:val="00340303"/>
    <w:rsid w:val="00340E07"/>
    <w:rsid w:val="003411CD"/>
    <w:rsid w:val="0034170C"/>
    <w:rsid w:val="003423C9"/>
    <w:rsid w:val="00345328"/>
    <w:rsid w:val="003463FA"/>
    <w:rsid w:val="00350A9B"/>
    <w:rsid w:val="00350D37"/>
    <w:rsid w:val="00356A08"/>
    <w:rsid w:val="00357422"/>
    <w:rsid w:val="003575DD"/>
    <w:rsid w:val="003577C8"/>
    <w:rsid w:val="00357F67"/>
    <w:rsid w:val="003603EC"/>
    <w:rsid w:val="0036285B"/>
    <w:rsid w:val="0036343A"/>
    <w:rsid w:val="003642FE"/>
    <w:rsid w:val="00367CB9"/>
    <w:rsid w:val="00370454"/>
    <w:rsid w:val="00370B5F"/>
    <w:rsid w:val="003811DB"/>
    <w:rsid w:val="003811E7"/>
    <w:rsid w:val="00384664"/>
    <w:rsid w:val="00384BC5"/>
    <w:rsid w:val="00384BD0"/>
    <w:rsid w:val="003878E2"/>
    <w:rsid w:val="0039028E"/>
    <w:rsid w:val="00390AE3"/>
    <w:rsid w:val="00390AF8"/>
    <w:rsid w:val="00391A8C"/>
    <w:rsid w:val="00396A31"/>
    <w:rsid w:val="003A0252"/>
    <w:rsid w:val="003A0493"/>
    <w:rsid w:val="003A299A"/>
    <w:rsid w:val="003A453A"/>
    <w:rsid w:val="003A6C10"/>
    <w:rsid w:val="003A7D99"/>
    <w:rsid w:val="003B4D23"/>
    <w:rsid w:val="003C06B8"/>
    <w:rsid w:val="003C54C4"/>
    <w:rsid w:val="003C59F6"/>
    <w:rsid w:val="003C6BC6"/>
    <w:rsid w:val="003C7C1F"/>
    <w:rsid w:val="003D4BF5"/>
    <w:rsid w:val="003D54CB"/>
    <w:rsid w:val="003D6660"/>
    <w:rsid w:val="003E4DAB"/>
    <w:rsid w:val="003E78FA"/>
    <w:rsid w:val="003F18EA"/>
    <w:rsid w:val="003F1E5F"/>
    <w:rsid w:val="003F2B36"/>
    <w:rsid w:val="003F2E78"/>
    <w:rsid w:val="003F6262"/>
    <w:rsid w:val="0040089A"/>
    <w:rsid w:val="00400D44"/>
    <w:rsid w:val="00401617"/>
    <w:rsid w:val="00404AA3"/>
    <w:rsid w:val="004065FF"/>
    <w:rsid w:val="00407008"/>
    <w:rsid w:val="00407BC6"/>
    <w:rsid w:val="00410177"/>
    <w:rsid w:val="004103EC"/>
    <w:rsid w:val="00410938"/>
    <w:rsid w:val="00410FB6"/>
    <w:rsid w:val="00412128"/>
    <w:rsid w:val="004209B8"/>
    <w:rsid w:val="004229ED"/>
    <w:rsid w:val="0042353C"/>
    <w:rsid w:val="00426AA0"/>
    <w:rsid w:val="004320F8"/>
    <w:rsid w:val="00433D3C"/>
    <w:rsid w:val="00433E35"/>
    <w:rsid w:val="004341C7"/>
    <w:rsid w:val="004353B8"/>
    <w:rsid w:val="00436BAB"/>
    <w:rsid w:val="0043727B"/>
    <w:rsid w:val="0044427D"/>
    <w:rsid w:val="004511D9"/>
    <w:rsid w:val="00451CE2"/>
    <w:rsid w:val="00452A50"/>
    <w:rsid w:val="00454B0A"/>
    <w:rsid w:val="004561B7"/>
    <w:rsid w:val="004572A5"/>
    <w:rsid w:val="004628A2"/>
    <w:rsid w:val="00462EEA"/>
    <w:rsid w:val="00464182"/>
    <w:rsid w:val="004651E5"/>
    <w:rsid w:val="004663C2"/>
    <w:rsid w:val="00471EF7"/>
    <w:rsid w:val="00472123"/>
    <w:rsid w:val="00476D2D"/>
    <w:rsid w:val="00482F6D"/>
    <w:rsid w:val="004840F2"/>
    <w:rsid w:val="00492A4F"/>
    <w:rsid w:val="00493D1A"/>
    <w:rsid w:val="00496DCE"/>
    <w:rsid w:val="004A04A0"/>
    <w:rsid w:val="004A0CAD"/>
    <w:rsid w:val="004A21EC"/>
    <w:rsid w:val="004A2A3F"/>
    <w:rsid w:val="004A4FF4"/>
    <w:rsid w:val="004A6B40"/>
    <w:rsid w:val="004B2DB4"/>
    <w:rsid w:val="004B377D"/>
    <w:rsid w:val="004B3EA8"/>
    <w:rsid w:val="004B42D7"/>
    <w:rsid w:val="004B511F"/>
    <w:rsid w:val="004B7ABC"/>
    <w:rsid w:val="004C15F4"/>
    <w:rsid w:val="004C2C87"/>
    <w:rsid w:val="004C43CD"/>
    <w:rsid w:val="004C43D4"/>
    <w:rsid w:val="004C5224"/>
    <w:rsid w:val="004C66FF"/>
    <w:rsid w:val="004D2C79"/>
    <w:rsid w:val="004D2FBA"/>
    <w:rsid w:val="004D40D5"/>
    <w:rsid w:val="004D4272"/>
    <w:rsid w:val="004D4CC4"/>
    <w:rsid w:val="004D63F9"/>
    <w:rsid w:val="004E1A7F"/>
    <w:rsid w:val="004E3A1A"/>
    <w:rsid w:val="004E4919"/>
    <w:rsid w:val="004E5881"/>
    <w:rsid w:val="004F0D52"/>
    <w:rsid w:val="004F22DB"/>
    <w:rsid w:val="004F26FE"/>
    <w:rsid w:val="004F4371"/>
    <w:rsid w:val="004F453E"/>
    <w:rsid w:val="004F4DA1"/>
    <w:rsid w:val="004F63F5"/>
    <w:rsid w:val="0050092F"/>
    <w:rsid w:val="00500A08"/>
    <w:rsid w:val="00501559"/>
    <w:rsid w:val="00501FCC"/>
    <w:rsid w:val="00502254"/>
    <w:rsid w:val="00503673"/>
    <w:rsid w:val="005039B9"/>
    <w:rsid w:val="00503AD5"/>
    <w:rsid w:val="00504772"/>
    <w:rsid w:val="005047D5"/>
    <w:rsid w:val="005051CB"/>
    <w:rsid w:val="005070CF"/>
    <w:rsid w:val="005078E7"/>
    <w:rsid w:val="00510975"/>
    <w:rsid w:val="005124C6"/>
    <w:rsid w:val="005134E4"/>
    <w:rsid w:val="00514D3C"/>
    <w:rsid w:val="0051557C"/>
    <w:rsid w:val="00521048"/>
    <w:rsid w:val="00522E84"/>
    <w:rsid w:val="00523927"/>
    <w:rsid w:val="00525787"/>
    <w:rsid w:val="00526440"/>
    <w:rsid w:val="005310BF"/>
    <w:rsid w:val="005312F6"/>
    <w:rsid w:val="00531B0E"/>
    <w:rsid w:val="00531D55"/>
    <w:rsid w:val="005322A2"/>
    <w:rsid w:val="0053377D"/>
    <w:rsid w:val="005338D4"/>
    <w:rsid w:val="00533A57"/>
    <w:rsid w:val="00534F94"/>
    <w:rsid w:val="005370C6"/>
    <w:rsid w:val="005373D0"/>
    <w:rsid w:val="00540128"/>
    <w:rsid w:val="00541209"/>
    <w:rsid w:val="005412EB"/>
    <w:rsid w:val="005419B5"/>
    <w:rsid w:val="00541ADB"/>
    <w:rsid w:val="0054280C"/>
    <w:rsid w:val="00543FF4"/>
    <w:rsid w:val="005443A3"/>
    <w:rsid w:val="0054488E"/>
    <w:rsid w:val="005467BE"/>
    <w:rsid w:val="00547832"/>
    <w:rsid w:val="00550159"/>
    <w:rsid w:val="0055334E"/>
    <w:rsid w:val="00554B7D"/>
    <w:rsid w:val="0055610D"/>
    <w:rsid w:val="005578AC"/>
    <w:rsid w:val="00560C34"/>
    <w:rsid w:val="00561974"/>
    <w:rsid w:val="00561E55"/>
    <w:rsid w:val="00563CF5"/>
    <w:rsid w:val="0056502D"/>
    <w:rsid w:val="00565099"/>
    <w:rsid w:val="00566852"/>
    <w:rsid w:val="00570A04"/>
    <w:rsid w:val="00572239"/>
    <w:rsid w:val="00574FE1"/>
    <w:rsid w:val="0057670F"/>
    <w:rsid w:val="005815C2"/>
    <w:rsid w:val="00582966"/>
    <w:rsid w:val="005835FD"/>
    <w:rsid w:val="005855D9"/>
    <w:rsid w:val="005901F3"/>
    <w:rsid w:val="005925C1"/>
    <w:rsid w:val="0059322C"/>
    <w:rsid w:val="005936AD"/>
    <w:rsid w:val="005958AA"/>
    <w:rsid w:val="0059635C"/>
    <w:rsid w:val="00596F9D"/>
    <w:rsid w:val="00597432"/>
    <w:rsid w:val="00597B27"/>
    <w:rsid w:val="005A1D63"/>
    <w:rsid w:val="005A3F86"/>
    <w:rsid w:val="005A44CD"/>
    <w:rsid w:val="005B0277"/>
    <w:rsid w:val="005B0E48"/>
    <w:rsid w:val="005B2A3A"/>
    <w:rsid w:val="005B4E84"/>
    <w:rsid w:val="005B5044"/>
    <w:rsid w:val="005B6AB2"/>
    <w:rsid w:val="005B7718"/>
    <w:rsid w:val="005B7B84"/>
    <w:rsid w:val="005C20D8"/>
    <w:rsid w:val="005C6980"/>
    <w:rsid w:val="005C6A12"/>
    <w:rsid w:val="005C7C18"/>
    <w:rsid w:val="005D08C0"/>
    <w:rsid w:val="005D2691"/>
    <w:rsid w:val="005D26C4"/>
    <w:rsid w:val="005D4A71"/>
    <w:rsid w:val="005E1E43"/>
    <w:rsid w:val="005E2B77"/>
    <w:rsid w:val="005E5254"/>
    <w:rsid w:val="005E5797"/>
    <w:rsid w:val="005E5889"/>
    <w:rsid w:val="005E71F1"/>
    <w:rsid w:val="005E7449"/>
    <w:rsid w:val="005E74B0"/>
    <w:rsid w:val="005F057F"/>
    <w:rsid w:val="005F1F36"/>
    <w:rsid w:val="005F2463"/>
    <w:rsid w:val="005F3F22"/>
    <w:rsid w:val="005F6A01"/>
    <w:rsid w:val="005F6A2B"/>
    <w:rsid w:val="005F7D35"/>
    <w:rsid w:val="00601777"/>
    <w:rsid w:val="006034F7"/>
    <w:rsid w:val="00603CCF"/>
    <w:rsid w:val="00604F22"/>
    <w:rsid w:val="00606F8B"/>
    <w:rsid w:val="0061286C"/>
    <w:rsid w:val="006132C9"/>
    <w:rsid w:val="006139B1"/>
    <w:rsid w:val="0061443E"/>
    <w:rsid w:val="0061583E"/>
    <w:rsid w:val="00615A5C"/>
    <w:rsid w:val="00615FF6"/>
    <w:rsid w:val="00616AEF"/>
    <w:rsid w:val="00616E4A"/>
    <w:rsid w:val="006210D6"/>
    <w:rsid w:val="0062128B"/>
    <w:rsid w:val="006215D0"/>
    <w:rsid w:val="00621C64"/>
    <w:rsid w:val="00623AAA"/>
    <w:rsid w:val="00624379"/>
    <w:rsid w:val="0062517B"/>
    <w:rsid w:val="00626511"/>
    <w:rsid w:val="00632CC3"/>
    <w:rsid w:val="00632CFF"/>
    <w:rsid w:val="00634EAA"/>
    <w:rsid w:val="00634FB6"/>
    <w:rsid w:val="00640943"/>
    <w:rsid w:val="00641C04"/>
    <w:rsid w:val="006435CA"/>
    <w:rsid w:val="006446B4"/>
    <w:rsid w:val="00644F39"/>
    <w:rsid w:val="00645E99"/>
    <w:rsid w:val="00653015"/>
    <w:rsid w:val="00655133"/>
    <w:rsid w:val="006576D4"/>
    <w:rsid w:val="00660088"/>
    <w:rsid w:val="0066033B"/>
    <w:rsid w:val="006629E1"/>
    <w:rsid w:val="00663815"/>
    <w:rsid w:val="00664081"/>
    <w:rsid w:val="006652F8"/>
    <w:rsid w:val="006654CE"/>
    <w:rsid w:val="00672C2C"/>
    <w:rsid w:val="006763E3"/>
    <w:rsid w:val="00676E34"/>
    <w:rsid w:val="006825CE"/>
    <w:rsid w:val="00682764"/>
    <w:rsid w:val="006832E9"/>
    <w:rsid w:val="00683C1D"/>
    <w:rsid w:val="00684674"/>
    <w:rsid w:val="006847F1"/>
    <w:rsid w:val="006865B4"/>
    <w:rsid w:val="00687044"/>
    <w:rsid w:val="006911C5"/>
    <w:rsid w:val="006911F9"/>
    <w:rsid w:val="00691C92"/>
    <w:rsid w:val="00692707"/>
    <w:rsid w:val="00693114"/>
    <w:rsid w:val="006931CB"/>
    <w:rsid w:val="0069326A"/>
    <w:rsid w:val="006947DA"/>
    <w:rsid w:val="006A3BC9"/>
    <w:rsid w:val="006A512D"/>
    <w:rsid w:val="006A513A"/>
    <w:rsid w:val="006A56BE"/>
    <w:rsid w:val="006A5715"/>
    <w:rsid w:val="006A5756"/>
    <w:rsid w:val="006B0B97"/>
    <w:rsid w:val="006B1DAE"/>
    <w:rsid w:val="006B2D2E"/>
    <w:rsid w:val="006B4B7D"/>
    <w:rsid w:val="006C1B80"/>
    <w:rsid w:val="006C57D0"/>
    <w:rsid w:val="006C6149"/>
    <w:rsid w:val="006C6A61"/>
    <w:rsid w:val="006D18B7"/>
    <w:rsid w:val="006D2034"/>
    <w:rsid w:val="006D720A"/>
    <w:rsid w:val="006D7F4F"/>
    <w:rsid w:val="006E154C"/>
    <w:rsid w:val="006E155D"/>
    <w:rsid w:val="006E259F"/>
    <w:rsid w:val="006E2BAE"/>
    <w:rsid w:val="006E31B8"/>
    <w:rsid w:val="006E39F6"/>
    <w:rsid w:val="006E3D08"/>
    <w:rsid w:val="006E400A"/>
    <w:rsid w:val="006E5BC2"/>
    <w:rsid w:val="006E75FF"/>
    <w:rsid w:val="006E7F97"/>
    <w:rsid w:val="006F455C"/>
    <w:rsid w:val="006F4CEA"/>
    <w:rsid w:val="006F5976"/>
    <w:rsid w:val="006F62D9"/>
    <w:rsid w:val="006F6DE0"/>
    <w:rsid w:val="007017EE"/>
    <w:rsid w:val="00701EE4"/>
    <w:rsid w:val="00704CFA"/>
    <w:rsid w:val="00705EC5"/>
    <w:rsid w:val="00710CF7"/>
    <w:rsid w:val="0071265A"/>
    <w:rsid w:val="00715E56"/>
    <w:rsid w:val="007172F4"/>
    <w:rsid w:val="007211E0"/>
    <w:rsid w:val="00722507"/>
    <w:rsid w:val="0072255A"/>
    <w:rsid w:val="00722DF8"/>
    <w:rsid w:val="00723CA8"/>
    <w:rsid w:val="0072498F"/>
    <w:rsid w:val="00726C11"/>
    <w:rsid w:val="0073006D"/>
    <w:rsid w:val="00730766"/>
    <w:rsid w:val="00730B8A"/>
    <w:rsid w:val="007316AF"/>
    <w:rsid w:val="00731C3F"/>
    <w:rsid w:val="00733FD0"/>
    <w:rsid w:val="007342D4"/>
    <w:rsid w:val="0073742D"/>
    <w:rsid w:val="007400E4"/>
    <w:rsid w:val="0074064F"/>
    <w:rsid w:val="00740E30"/>
    <w:rsid w:val="00741D39"/>
    <w:rsid w:val="007424E0"/>
    <w:rsid w:val="00742830"/>
    <w:rsid w:val="00744D35"/>
    <w:rsid w:val="0074555B"/>
    <w:rsid w:val="00753630"/>
    <w:rsid w:val="00755573"/>
    <w:rsid w:val="007615FF"/>
    <w:rsid w:val="00761CC8"/>
    <w:rsid w:val="00763900"/>
    <w:rsid w:val="00763AC0"/>
    <w:rsid w:val="00766244"/>
    <w:rsid w:val="007709EF"/>
    <w:rsid w:val="00771A0B"/>
    <w:rsid w:val="00772800"/>
    <w:rsid w:val="00772B30"/>
    <w:rsid w:val="00776A6A"/>
    <w:rsid w:val="00777FAA"/>
    <w:rsid w:val="00782DD1"/>
    <w:rsid w:val="0078450F"/>
    <w:rsid w:val="0078530B"/>
    <w:rsid w:val="00785976"/>
    <w:rsid w:val="00786BA8"/>
    <w:rsid w:val="00786CD8"/>
    <w:rsid w:val="00787DB9"/>
    <w:rsid w:val="00787E8C"/>
    <w:rsid w:val="00787EBE"/>
    <w:rsid w:val="00787ECC"/>
    <w:rsid w:val="00791F8F"/>
    <w:rsid w:val="00794B3C"/>
    <w:rsid w:val="007B0E79"/>
    <w:rsid w:val="007B11CC"/>
    <w:rsid w:val="007B3BBE"/>
    <w:rsid w:val="007B40FD"/>
    <w:rsid w:val="007B4BB3"/>
    <w:rsid w:val="007B6D4E"/>
    <w:rsid w:val="007C0356"/>
    <w:rsid w:val="007C3315"/>
    <w:rsid w:val="007C438C"/>
    <w:rsid w:val="007C7493"/>
    <w:rsid w:val="007C78E3"/>
    <w:rsid w:val="007D036A"/>
    <w:rsid w:val="007D04CF"/>
    <w:rsid w:val="007D1738"/>
    <w:rsid w:val="007D242C"/>
    <w:rsid w:val="007D44BB"/>
    <w:rsid w:val="007D4A9D"/>
    <w:rsid w:val="007D5754"/>
    <w:rsid w:val="007E1FFF"/>
    <w:rsid w:val="007E21E0"/>
    <w:rsid w:val="007E5CD4"/>
    <w:rsid w:val="007E63ED"/>
    <w:rsid w:val="007E7811"/>
    <w:rsid w:val="007F0701"/>
    <w:rsid w:val="007F166D"/>
    <w:rsid w:val="007F2AB5"/>
    <w:rsid w:val="007F3772"/>
    <w:rsid w:val="007F3C05"/>
    <w:rsid w:val="007F3FC2"/>
    <w:rsid w:val="007F5A97"/>
    <w:rsid w:val="007F6265"/>
    <w:rsid w:val="007F6992"/>
    <w:rsid w:val="00806134"/>
    <w:rsid w:val="008068BF"/>
    <w:rsid w:val="00812D4B"/>
    <w:rsid w:val="008145F6"/>
    <w:rsid w:val="00816C07"/>
    <w:rsid w:val="00820B8A"/>
    <w:rsid w:val="0082596B"/>
    <w:rsid w:val="00825FA7"/>
    <w:rsid w:val="00833963"/>
    <w:rsid w:val="00836D04"/>
    <w:rsid w:val="00837F03"/>
    <w:rsid w:val="00842234"/>
    <w:rsid w:val="00842F91"/>
    <w:rsid w:val="00843225"/>
    <w:rsid w:val="008432E5"/>
    <w:rsid w:val="008442A3"/>
    <w:rsid w:val="008467D0"/>
    <w:rsid w:val="008505CF"/>
    <w:rsid w:val="008513F4"/>
    <w:rsid w:val="00857555"/>
    <w:rsid w:val="00860D5A"/>
    <w:rsid w:val="008616DD"/>
    <w:rsid w:val="00862483"/>
    <w:rsid w:val="00862FBE"/>
    <w:rsid w:val="00863785"/>
    <w:rsid w:val="00864399"/>
    <w:rsid w:val="008669FD"/>
    <w:rsid w:val="0087173E"/>
    <w:rsid w:val="0087558A"/>
    <w:rsid w:val="00876785"/>
    <w:rsid w:val="00876F7A"/>
    <w:rsid w:val="00877952"/>
    <w:rsid w:val="00877E7C"/>
    <w:rsid w:val="0088176F"/>
    <w:rsid w:val="00887017"/>
    <w:rsid w:val="0089478C"/>
    <w:rsid w:val="008978AE"/>
    <w:rsid w:val="008A42F4"/>
    <w:rsid w:val="008A6FF8"/>
    <w:rsid w:val="008A71E1"/>
    <w:rsid w:val="008A74CA"/>
    <w:rsid w:val="008A7AB4"/>
    <w:rsid w:val="008B1A3F"/>
    <w:rsid w:val="008B1D8D"/>
    <w:rsid w:val="008B38C6"/>
    <w:rsid w:val="008B3A5E"/>
    <w:rsid w:val="008B4829"/>
    <w:rsid w:val="008B6321"/>
    <w:rsid w:val="008B7366"/>
    <w:rsid w:val="008C1E15"/>
    <w:rsid w:val="008C43FD"/>
    <w:rsid w:val="008C62DB"/>
    <w:rsid w:val="008C6FEC"/>
    <w:rsid w:val="008D06E0"/>
    <w:rsid w:val="008D28B7"/>
    <w:rsid w:val="008D51A0"/>
    <w:rsid w:val="008D5EA2"/>
    <w:rsid w:val="008D66D7"/>
    <w:rsid w:val="008D72D0"/>
    <w:rsid w:val="008D7D32"/>
    <w:rsid w:val="008E166D"/>
    <w:rsid w:val="008E333F"/>
    <w:rsid w:val="008E3751"/>
    <w:rsid w:val="008E4B2B"/>
    <w:rsid w:val="008E598A"/>
    <w:rsid w:val="008E7317"/>
    <w:rsid w:val="008F0337"/>
    <w:rsid w:val="008F1949"/>
    <w:rsid w:val="008F24DD"/>
    <w:rsid w:val="008F262B"/>
    <w:rsid w:val="008F2BD8"/>
    <w:rsid w:val="008F4B15"/>
    <w:rsid w:val="008F4D6F"/>
    <w:rsid w:val="008F4EBB"/>
    <w:rsid w:val="008F5CE0"/>
    <w:rsid w:val="008F777F"/>
    <w:rsid w:val="008F7F85"/>
    <w:rsid w:val="00900858"/>
    <w:rsid w:val="00903869"/>
    <w:rsid w:val="00904715"/>
    <w:rsid w:val="0090501A"/>
    <w:rsid w:val="00913087"/>
    <w:rsid w:val="009140C0"/>
    <w:rsid w:val="00914ACF"/>
    <w:rsid w:val="009158CF"/>
    <w:rsid w:val="009164B3"/>
    <w:rsid w:val="0091784F"/>
    <w:rsid w:val="00917F71"/>
    <w:rsid w:val="0092450A"/>
    <w:rsid w:val="009275E8"/>
    <w:rsid w:val="00930299"/>
    <w:rsid w:val="00930C7A"/>
    <w:rsid w:val="009327A0"/>
    <w:rsid w:val="0093437D"/>
    <w:rsid w:val="00935499"/>
    <w:rsid w:val="00936859"/>
    <w:rsid w:val="009407BE"/>
    <w:rsid w:val="00940E94"/>
    <w:rsid w:val="00941322"/>
    <w:rsid w:val="009433CC"/>
    <w:rsid w:val="0094413E"/>
    <w:rsid w:val="00950DEC"/>
    <w:rsid w:val="00951BF0"/>
    <w:rsid w:val="00952FAE"/>
    <w:rsid w:val="0095470F"/>
    <w:rsid w:val="009553B2"/>
    <w:rsid w:val="00960C67"/>
    <w:rsid w:val="00967CEB"/>
    <w:rsid w:val="00970DE7"/>
    <w:rsid w:val="00975684"/>
    <w:rsid w:val="00980CC3"/>
    <w:rsid w:val="00983949"/>
    <w:rsid w:val="0098448F"/>
    <w:rsid w:val="00986ABF"/>
    <w:rsid w:val="00991B0A"/>
    <w:rsid w:val="0099387D"/>
    <w:rsid w:val="0099470C"/>
    <w:rsid w:val="00994A18"/>
    <w:rsid w:val="0099566C"/>
    <w:rsid w:val="009A02A5"/>
    <w:rsid w:val="009A052C"/>
    <w:rsid w:val="009A09D6"/>
    <w:rsid w:val="009A158C"/>
    <w:rsid w:val="009A28AC"/>
    <w:rsid w:val="009A3C4F"/>
    <w:rsid w:val="009A65BA"/>
    <w:rsid w:val="009B240C"/>
    <w:rsid w:val="009C0596"/>
    <w:rsid w:val="009C3CD3"/>
    <w:rsid w:val="009C3EA3"/>
    <w:rsid w:val="009C469E"/>
    <w:rsid w:val="009C559B"/>
    <w:rsid w:val="009C7C83"/>
    <w:rsid w:val="009D4AD5"/>
    <w:rsid w:val="009D610F"/>
    <w:rsid w:val="009D7C6E"/>
    <w:rsid w:val="009E08A2"/>
    <w:rsid w:val="009E1DF0"/>
    <w:rsid w:val="009E424B"/>
    <w:rsid w:val="009E42B4"/>
    <w:rsid w:val="009E5679"/>
    <w:rsid w:val="009E5BCA"/>
    <w:rsid w:val="009F2B7F"/>
    <w:rsid w:val="009F4BF7"/>
    <w:rsid w:val="009F6940"/>
    <w:rsid w:val="00A028FF"/>
    <w:rsid w:val="00A0320D"/>
    <w:rsid w:val="00A04119"/>
    <w:rsid w:val="00A05829"/>
    <w:rsid w:val="00A068C0"/>
    <w:rsid w:val="00A10085"/>
    <w:rsid w:val="00A15B72"/>
    <w:rsid w:val="00A16F56"/>
    <w:rsid w:val="00A1773C"/>
    <w:rsid w:val="00A202CE"/>
    <w:rsid w:val="00A21ED1"/>
    <w:rsid w:val="00A234F3"/>
    <w:rsid w:val="00A25019"/>
    <w:rsid w:val="00A27556"/>
    <w:rsid w:val="00A32FAB"/>
    <w:rsid w:val="00A34F1D"/>
    <w:rsid w:val="00A37BB8"/>
    <w:rsid w:val="00A4064C"/>
    <w:rsid w:val="00A40E17"/>
    <w:rsid w:val="00A412F6"/>
    <w:rsid w:val="00A42FB3"/>
    <w:rsid w:val="00A43CF4"/>
    <w:rsid w:val="00A45D89"/>
    <w:rsid w:val="00A47D7F"/>
    <w:rsid w:val="00A47FF3"/>
    <w:rsid w:val="00A500E2"/>
    <w:rsid w:val="00A51EC3"/>
    <w:rsid w:val="00A52740"/>
    <w:rsid w:val="00A53BCC"/>
    <w:rsid w:val="00A54C68"/>
    <w:rsid w:val="00A55049"/>
    <w:rsid w:val="00A573A2"/>
    <w:rsid w:val="00A57963"/>
    <w:rsid w:val="00A600AA"/>
    <w:rsid w:val="00A6020E"/>
    <w:rsid w:val="00A61DD6"/>
    <w:rsid w:val="00A65830"/>
    <w:rsid w:val="00A7046D"/>
    <w:rsid w:val="00A7077C"/>
    <w:rsid w:val="00A71B20"/>
    <w:rsid w:val="00A72C85"/>
    <w:rsid w:val="00A73815"/>
    <w:rsid w:val="00A745A6"/>
    <w:rsid w:val="00A81726"/>
    <w:rsid w:val="00A81AE5"/>
    <w:rsid w:val="00A81F79"/>
    <w:rsid w:val="00A8432C"/>
    <w:rsid w:val="00A86866"/>
    <w:rsid w:val="00A877A0"/>
    <w:rsid w:val="00A87A70"/>
    <w:rsid w:val="00A87FB6"/>
    <w:rsid w:val="00A90AA5"/>
    <w:rsid w:val="00A91871"/>
    <w:rsid w:val="00A923DD"/>
    <w:rsid w:val="00A926C7"/>
    <w:rsid w:val="00A92DD6"/>
    <w:rsid w:val="00A94322"/>
    <w:rsid w:val="00A95730"/>
    <w:rsid w:val="00AA172A"/>
    <w:rsid w:val="00AA488D"/>
    <w:rsid w:val="00AA5D06"/>
    <w:rsid w:val="00AA6C19"/>
    <w:rsid w:val="00AB09EB"/>
    <w:rsid w:val="00AC067D"/>
    <w:rsid w:val="00AC1053"/>
    <w:rsid w:val="00AC15FB"/>
    <w:rsid w:val="00AC40C1"/>
    <w:rsid w:val="00AC45B4"/>
    <w:rsid w:val="00AC7B61"/>
    <w:rsid w:val="00AD029A"/>
    <w:rsid w:val="00AD5DED"/>
    <w:rsid w:val="00AE0000"/>
    <w:rsid w:val="00AE038D"/>
    <w:rsid w:val="00AE5584"/>
    <w:rsid w:val="00AE6198"/>
    <w:rsid w:val="00AE64B9"/>
    <w:rsid w:val="00AE7230"/>
    <w:rsid w:val="00AE7DBC"/>
    <w:rsid w:val="00AF2302"/>
    <w:rsid w:val="00AF3771"/>
    <w:rsid w:val="00AF6A64"/>
    <w:rsid w:val="00AF765D"/>
    <w:rsid w:val="00AF79C0"/>
    <w:rsid w:val="00B02190"/>
    <w:rsid w:val="00B04E8E"/>
    <w:rsid w:val="00B05BA8"/>
    <w:rsid w:val="00B05E16"/>
    <w:rsid w:val="00B05FFE"/>
    <w:rsid w:val="00B06BA4"/>
    <w:rsid w:val="00B07D69"/>
    <w:rsid w:val="00B1078D"/>
    <w:rsid w:val="00B1173B"/>
    <w:rsid w:val="00B13C53"/>
    <w:rsid w:val="00B141C0"/>
    <w:rsid w:val="00B24719"/>
    <w:rsid w:val="00B24A68"/>
    <w:rsid w:val="00B276B4"/>
    <w:rsid w:val="00B27D1A"/>
    <w:rsid w:val="00B31AA0"/>
    <w:rsid w:val="00B31ED1"/>
    <w:rsid w:val="00B332CB"/>
    <w:rsid w:val="00B34098"/>
    <w:rsid w:val="00B34912"/>
    <w:rsid w:val="00B35C13"/>
    <w:rsid w:val="00B36324"/>
    <w:rsid w:val="00B409D1"/>
    <w:rsid w:val="00B447D6"/>
    <w:rsid w:val="00B473D3"/>
    <w:rsid w:val="00B5219D"/>
    <w:rsid w:val="00B53141"/>
    <w:rsid w:val="00B556BE"/>
    <w:rsid w:val="00B56DF6"/>
    <w:rsid w:val="00B5716D"/>
    <w:rsid w:val="00B6257F"/>
    <w:rsid w:val="00B63AB2"/>
    <w:rsid w:val="00B63E85"/>
    <w:rsid w:val="00B653CB"/>
    <w:rsid w:val="00B66649"/>
    <w:rsid w:val="00B67097"/>
    <w:rsid w:val="00B70CDD"/>
    <w:rsid w:val="00B75E7B"/>
    <w:rsid w:val="00B81960"/>
    <w:rsid w:val="00B845E6"/>
    <w:rsid w:val="00B851F2"/>
    <w:rsid w:val="00B85F15"/>
    <w:rsid w:val="00B87810"/>
    <w:rsid w:val="00B879E2"/>
    <w:rsid w:val="00B94458"/>
    <w:rsid w:val="00B97D92"/>
    <w:rsid w:val="00BA0787"/>
    <w:rsid w:val="00BA0CEB"/>
    <w:rsid w:val="00BA17A1"/>
    <w:rsid w:val="00BA309A"/>
    <w:rsid w:val="00BA35C0"/>
    <w:rsid w:val="00BA36F5"/>
    <w:rsid w:val="00BA4770"/>
    <w:rsid w:val="00BA68AF"/>
    <w:rsid w:val="00BB167C"/>
    <w:rsid w:val="00BB7422"/>
    <w:rsid w:val="00BC132C"/>
    <w:rsid w:val="00BC2E1E"/>
    <w:rsid w:val="00BC3096"/>
    <w:rsid w:val="00BC3295"/>
    <w:rsid w:val="00BC36CA"/>
    <w:rsid w:val="00BC5C9C"/>
    <w:rsid w:val="00BC7516"/>
    <w:rsid w:val="00BD1363"/>
    <w:rsid w:val="00BD4AB8"/>
    <w:rsid w:val="00BE0E4C"/>
    <w:rsid w:val="00BE1D2F"/>
    <w:rsid w:val="00BE2C09"/>
    <w:rsid w:val="00BE5B3C"/>
    <w:rsid w:val="00BF0214"/>
    <w:rsid w:val="00BF0A04"/>
    <w:rsid w:val="00BF1ACE"/>
    <w:rsid w:val="00BF4E94"/>
    <w:rsid w:val="00C054D2"/>
    <w:rsid w:val="00C105C5"/>
    <w:rsid w:val="00C122FF"/>
    <w:rsid w:val="00C1362E"/>
    <w:rsid w:val="00C149FA"/>
    <w:rsid w:val="00C14C2A"/>
    <w:rsid w:val="00C15419"/>
    <w:rsid w:val="00C15F55"/>
    <w:rsid w:val="00C16E13"/>
    <w:rsid w:val="00C2121B"/>
    <w:rsid w:val="00C22687"/>
    <w:rsid w:val="00C22C8C"/>
    <w:rsid w:val="00C25517"/>
    <w:rsid w:val="00C25A00"/>
    <w:rsid w:val="00C2753B"/>
    <w:rsid w:val="00C27CD2"/>
    <w:rsid w:val="00C321B3"/>
    <w:rsid w:val="00C3290E"/>
    <w:rsid w:val="00C3318B"/>
    <w:rsid w:val="00C33939"/>
    <w:rsid w:val="00C33A2F"/>
    <w:rsid w:val="00C33B20"/>
    <w:rsid w:val="00C3442E"/>
    <w:rsid w:val="00C41CCB"/>
    <w:rsid w:val="00C42331"/>
    <w:rsid w:val="00C42DFA"/>
    <w:rsid w:val="00C43BD2"/>
    <w:rsid w:val="00C44EBA"/>
    <w:rsid w:val="00C45B32"/>
    <w:rsid w:val="00C47F71"/>
    <w:rsid w:val="00C5084E"/>
    <w:rsid w:val="00C517FC"/>
    <w:rsid w:val="00C51E9B"/>
    <w:rsid w:val="00C5405C"/>
    <w:rsid w:val="00C542A3"/>
    <w:rsid w:val="00C5449E"/>
    <w:rsid w:val="00C56E66"/>
    <w:rsid w:val="00C57F92"/>
    <w:rsid w:val="00C6098B"/>
    <w:rsid w:val="00C64320"/>
    <w:rsid w:val="00C670D4"/>
    <w:rsid w:val="00C67A2B"/>
    <w:rsid w:val="00C67D22"/>
    <w:rsid w:val="00C7344C"/>
    <w:rsid w:val="00C73E12"/>
    <w:rsid w:val="00C82485"/>
    <w:rsid w:val="00C840B3"/>
    <w:rsid w:val="00C859D3"/>
    <w:rsid w:val="00C9155F"/>
    <w:rsid w:val="00C9630A"/>
    <w:rsid w:val="00CA0E1B"/>
    <w:rsid w:val="00CA11F5"/>
    <w:rsid w:val="00CA5FE1"/>
    <w:rsid w:val="00CA7AD9"/>
    <w:rsid w:val="00CA7C1B"/>
    <w:rsid w:val="00CB1657"/>
    <w:rsid w:val="00CB2F3C"/>
    <w:rsid w:val="00CB3E20"/>
    <w:rsid w:val="00CB55E1"/>
    <w:rsid w:val="00CB5788"/>
    <w:rsid w:val="00CB684F"/>
    <w:rsid w:val="00CB7BB8"/>
    <w:rsid w:val="00CB7C9F"/>
    <w:rsid w:val="00CC1866"/>
    <w:rsid w:val="00CC1D9F"/>
    <w:rsid w:val="00CC4518"/>
    <w:rsid w:val="00CC6BE1"/>
    <w:rsid w:val="00CC75B7"/>
    <w:rsid w:val="00CC7DFF"/>
    <w:rsid w:val="00CD07B9"/>
    <w:rsid w:val="00CD0BE1"/>
    <w:rsid w:val="00CD15F9"/>
    <w:rsid w:val="00CD1D50"/>
    <w:rsid w:val="00CD1EC7"/>
    <w:rsid w:val="00CD25DD"/>
    <w:rsid w:val="00CD4C22"/>
    <w:rsid w:val="00CD72ED"/>
    <w:rsid w:val="00CE425A"/>
    <w:rsid w:val="00CE570B"/>
    <w:rsid w:val="00CE6AB6"/>
    <w:rsid w:val="00CF3DBD"/>
    <w:rsid w:val="00CF689E"/>
    <w:rsid w:val="00D0172C"/>
    <w:rsid w:val="00D0441D"/>
    <w:rsid w:val="00D04641"/>
    <w:rsid w:val="00D06F66"/>
    <w:rsid w:val="00D100AA"/>
    <w:rsid w:val="00D1201E"/>
    <w:rsid w:val="00D147BC"/>
    <w:rsid w:val="00D17585"/>
    <w:rsid w:val="00D203BE"/>
    <w:rsid w:val="00D20D96"/>
    <w:rsid w:val="00D21DB9"/>
    <w:rsid w:val="00D24774"/>
    <w:rsid w:val="00D24DD4"/>
    <w:rsid w:val="00D258C0"/>
    <w:rsid w:val="00D30CB7"/>
    <w:rsid w:val="00D314E0"/>
    <w:rsid w:val="00D3185D"/>
    <w:rsid w:val="00D334ED"/>
    <w:rsid w:val="00D357DF"/>
    <w:rsid w:val="00D3793F"/>
    <w:rsid w:val="00D44E48"/>
    <w:rsid w:val="00D45846"/>
    <w:rsid w:val="00D47283"/>
    <w:rsid w:val="00D47C63"/>
    <w:rsid w:val="00D52E99"/>
    <w:rsid w:val="00D52ED6"/>
    <w:rsid w:val="00D54248"/>
    <w:rsid w:val="00D57A33"/>
    <w:rsid w:val="00D61DCB"/>
    <w:rsid w:val="00D62ECD"/>
    <w:rsid w:val="00D642A0"/>
    <w:rsid w:val="00D67058"/>
    <w:rsid w:val="00D70E5F"/>
    <w:rsid w:val="00D72BD2"/>
    <w:rsid w:val="00D72E12"/>
    <w:rsid w:val="00D72FE7"/>
    <w:rsid w:val="00D73F9E"/>
    <w:rsid w:val="00D746B3"/>
    <w:rsid w:val="00D7485E"/>
    <w:rsid w:val="00D7659E"/>
    <w:rsid w:val="00D81499"/>
    <w:rsid w:val="00D821E4"/>
    <w:rsid w:val="00D82BFD"/>
    <w:rsid w:val="00D84B59"/>
    <w:rsid w:val="00D85E98"/>
    <w:rsid w:val="00D928EF"/>
    <w:rsid w:val="00D9583D"/>
    <w:rsid w:val="00D9589F"/>
    <w:rsid w:val="00DA09CC"/>
    <w:rsid w:val="00DA0AD8"/>
    <w:rsid w:val="00DA0DD5"/>
    <w:rsid w:val="00DA2E47"/>
    <w:rsid w:val="00DA3172"/>
    <w:rsid w:val="00DA382F"/>
    <w:rsid w:val="00DA53FD"/>
    <w:rsid w:val="00DB215B"/>
    <w:rsid w:val="00DB240F"/>
    <w:rsid w:val="00DB51E1"/>
    <w:rsid w:val="00DB5E5E"/>
    <w:rsid w:val="00DB7AA4"/>
    <w:rsid w:val="00DC1B32"/>
    <w:rsid w:val="00DC2F55"/>
    <w:rsid w:val="00DC478D"/>
    <w:rsid w:val="00DC62E3"/>
    <w:rsid w:val="00DC76F8"/>
    <w:rsid w:val="00DC7C9E"/>
    <w:rsid w:val="00DD03E6"/>
    <w:rsid w:val="00DD1FAD"/>
    <w:rsid w:val="00DD2BFA"/>
    <w:rsid w:val="00DD4BD9"/>
    <w:rsid w:val="00DD500A"/>
    <w:rsid w:val="00DD60B8"/>
    <w:rsid w:val="00DD7DB8"/>
    <w:rsid w:val="00DE179C"/>
    <w:rsid w:val="00DE1F85"/>
    <w:rsid w:val="00DE305F"/>
    <w:rsid w:val="00DE6ACC"/>
    <w:rsid w:val="00DF09F1"/>
    <w:rsid w:val="00DF0BAA"/>
    <w:rsid w:val="00DF3DF2"/>
    <w:rsid w:val="00DF5902"/>
    <w:rsid w:val="00E00EF7"/>
    <w:rsid w:val="00E01BEE"/>
    <w:rsid w:val="00E025D2"/>
    <w:rsid w:val="00E03AC8"/>
    <w:rsid w:val="00E050B3"/>
    <w:rsid w:val="00E061EE"/>
    <w:rsid w:val="00E1018D"/>
    <w:rsid w:val="00E12BD0"/>
    <w:rsid w:val="00E12DAD"/>
    <w:rsid w:val="00E1316A"/>
    <w:rsid w:val="00E141C1"/>
    <w:rsid w:val="00E151E9"/>
    <w:rsid w:val="00E15504"/>
    <w:rsid w:val="00E16051"/>
    <w:rsid w:val="00E16EA6"/>
    <w:rsid w:val="00E17C65"/>
    <w:rsid w:val="00E2059B"/>
    <w:rsid w:val="00E20F02"/>
    <w:rsid w:val="00E21C0A"/>
    <w:rsid w:val="00E226D3"/>
    <w:rsid w:val="00E24EC5"/>
    <w:rsid w:val="00E2593D"/>
    <w:rsid w:val="00E2683C"/>
    <w:rsid w:val="00E303FC"/>
    <w:rsid w:val="00E30CDF"/>
    <w:rsid w:val="00E31BAE"/>
    <w:rsid w:val="00E31DE5"/>
    <w:rsid w:val="00E34CA8"/>
    <w:rsid w:val="00E34D6C"/>
    <w:rsid w:val="00E35AFE"/>
    <w:rsid w:val="00E36C08"/>
    <w:rsid w:val="00E4095D"/>
    <w:rsid w:val="00E429C0"/>
    <w:rsid w:val="00E45107"/>
    <w:rsid w:val="00E47E89"/>
    <w:rsid w:val="00E51142"/>
    <w:rsid w:val="00E513C0"/>
    <w:rsid w:val="00E526FB"/>
    <w:rsid w:val="00E52817"/>
    <w:rsid w:val="00E52AD5"/>
    <w:rsid w:val="00E54DB8"/>
    <w:rsid w:val="00E55C07"/>
    <w:rsid w:val="00E5619D"/>
    <w:rsid w:val="00E56F63"/>
    <w:rsid w:val="00E624F9"/>
    <w:rsid w:val="00E62609"/>
    <w:rsid w:val="00E63B86"/>
    <w:rsid w:val="00E65649"/>
    <w:rsid w:val="00E6673B"/>
    <w:rsid w:val="00E67CFB"/>
    <w:rsid w:val="00E70021"/>
    <w:rsid w:val="00E70082"/>
    <w:rsid w:val="00E728B6"/>
    <w:rsid w:val="00E72BBD"/>
    <w:rsid w:val="00E732C8"/>
    <w:rsid w:val="00E740D4"/>
    <w:rsid w:val="00E75676"/>
    <w:rsid w:val="00E77E8E"/>
    <w:rsid w:val="00E827E3"/>
    <w:rsid w:val="00E85156"/>
    <w:rsid w:val="00E90014"/>
    <w:rsid w:val="00E9341C"/>
    <w:rsid w:val="00E940F4"/>
    <w:rsid w:val="00E96548"/>
    <w:rsid w:val="00E9725F"/>
    <w:rsid w:val="00E9773C"/>
    <w:rsid w:val="00E97D05"/>
    <w:rsid w:val="00EA00DF"/>
    <w:rsid w:val="00EA011F"/>
    <w:rsid w:val="00EA078A"/>
    <w:rsid w:val="00EA198A"/>
    <w:rsid w:val="00EA29C7"/>
    <w:rsid w:val="00EA3912"/>
    <w:rsid w:val="00EB1FBE"/>
    <w:rsid w:val="00EB227D"/>
    <w:rsid w:val="00EB3047"/>
    <w:rsid w:val="00EC01A6"/>
    <w:rsid w:val="00EC03B8"/>
    <w:rsid w:val="00EC168C"/>
    <w:rsid w:val="00EC3675"/>
    <w:rsid w:val="00EC48B0"/>
    <w:rsid w:val="00EC5E86"/>
    <w:rsid w:val="00ED10B1"/>
    <w:rsid w:val="00ED189F"/>
    <w:rsid w:val="00ED1BA4"/>
    <w:rsid w:val="00ED28D0"/>
    <w:rsid w:val="00ED59AF"/>
    <w:rsid w:val="00EE3159"/>
    <w:rsid w:val="00EE39DB"/>
    <w:rsid w:val="00EE41CE"/>
    <w:rsid w:val="00EE5261"/>
    <w:rsid w:val="00EE7E89"/>
    <w:rsid w:val="00EF0654"/>
    <w:rsid w:val="00EF1C23"/>
    <w:rsid w:val="00EF29DD"/>
    <w:rsid w:val="00EF382F"/>
    <w:rsid w:val="00EF4837"/>
    <w:rsid w:val="00EF7A88"/>
    <w:rsid w:val="00F0290E"/>
    <w:rsid w:val="00F03B9C"/>
    <w:rsid w:val="00F05E35"/>
    <w:rsid w:val="00F07016"/>
    <w:rsid w:val="00F07FFC"/>
    <w:rsid w:val="00F11801"/>
    <w:rsid w:val="00F1256E"/>
    <w:rsid w:val="00F141D1"/>
    <w:rsid w:val="00F14A41"/>
    <w:rsid w:val="00F17734"/>
    <w:rsid w:val="00F17974"/>
    <w:rsid w:val="00F17E4C"/>
    <w:rsid w:val="00F20401"/>
    <w:rsid w:val="00F204C6"/>
    <w:rsid w:val="00F20572"/>
    <w:rsid w:val="00F240F5"/>
    <w:rsid w:val="00F24721"/>
    <w:rsid w:val="00F3163C"/>
    <w:rsid w:val="00F31B6F"/>
    <w:rsid w:val="00F34118"/>
    <w:rsid w:val="00F3503E"/>
    <w:rsid w:val="00F41732"/>
    <w:rsid w:val="00F440DD"/>
    <w:rsid w:val="00F44BF1"/>
    <w:rsid w:val="00F45B8C"/>
    <w:rsid w:val="00F46071"/>
    <w:rsid w:val="00F504A5"/>
    <w:rsid w:val="00F540D5"/>
    <w:rsid w:val="00F541B2"/>
    <w:rsid w:val="00F55E3D"/>
    <w:rsid w:val="00F55FEF"/>
    <w:rsid w:val="00F56D3C"/>
    <w:rsid w:val="00F5775C"/>
    <w:rsid w:val="00F612CD"/>
    <w:rsid w:val="00F6152B"/>
    <w:rsid w:val="00F61F8B"/>
    <w:rsid w:val="00F6386B"/>
    <w:rsid w:val="00F653B4"/>
    <w:rsid w:val="00F65ED2"/>
    <w:rsid w:val="00F716E1"/>
    <w:rsid w:val="00F7195D"/>
    <w:rsid w:val="00F75563"/>
    <w:rsid w:val="00F77262"/>
    <w:rsid w:val="00F8100B"/>
    <w:rsid w:val="00F81213"/>
    <w:rsid w:val="00F8242C"/>
    <w:rsid w:val="00F824F1"/>
    <w:rsid w:val="00F83407"/>
    <w:rsid w:val="00F847DE"/>
    <w:rsid w:val="00F871B3"/>
    <w:rsid w:val="00F87811"/>
    <w:rsid w:val="00F97C1C"/>
    <w:rsid w:val="00FA0170"/>
    <w:rsid w:val="00FA037F"/>
    <w:rsid w:val="00FA08AC"/>
    <w:rsid w:val="00FA126F"/>
    <w:rsid w:val="00FA2ABA"/>
    <w:rsid w:val="00FA43B5"/>
    <w:rsid w:val="00FA4F02"/>
    <w:rsid w:val="00FA52E2"/>
    <w:rsid w:val="00FA5890"/>
    <w:rsid w:val="00FA7399"/>
    <w:rsid w:val="00FB00FD"/>
    <w:rsid w:val="00FB1821"/>
    <w:rsid w:val="00FB1BFF"/>
    <w:rsid w:val="00FB1C47"/>
    <w:rsid w:val="00FB2390"/>
    <w:rsid w:val="00FB23A1"/>
    <w:rsid w:val="00FB2E6D"/>
    <w:rsid w:val="00FB37DC"/>
    <w:rsid w:val="00FB7548"/>
    <w:rsid w:val="00FB7F64"/>
    <w:rsid w:val="00FC0C3C"/>
    <w:rsid w:val="00FC0E82"/>
    <w:rsid w:val="00FC2F2A"/>
    <w:rsid w:val="00FC494F"/>
    <w:rsid w:val="00FD1292"/>
    <w:rsid w:val="00FD222D"/>
    <w:rsid w:val="00FD4713"/>
    <w:rsid w:val="00FD504D"/>
    <w:rsid w:val="00FD510A"/>
    <w:rsid w:val="00FD724F"/>
    <w:rsid w:val="00FE3F42"/>
    <w:rsid w:val="00FE4617"/>
    <w:rsid w:val="00FE510E"/>
    <w:rsid w:val="00FE5F66"/>
    <w:rsid w:val="00FE686B"/>
    <w:rsid w:val="00FF0268"/>
    <w:rsid w:val="00FF2A4C"/>
    <w:rsid w:val="00FF5E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75F1F29"/>
  <w15:docId w15:val="{985A4768-EA3B-4404-821A-A2D9AAC56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320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986ABF"/>
    <w:pPr>
      <w:widowControl w:val="0"/>
      <w:suppressAutoHyphens/>
      <w:spacing w:before="280" w:after="280"/>
    </w:pPr>
    <w:rPr>
      <w:rFonts w:eastAsia="Arial Unicode MS"/>
      <w:kern w:val="1"/>
      <w:lang w:val="en-US"/>
    </w:rPr>
  </w:style>
  <w:style w:type="paragraph" w:styleId="BalloonText">
    <w:name w:val="Balloon Text"/>
    <w:basedOn w:val="Normal"/>
    <w:semiHidden/>
    <w:rsid w:val="00B34912"/>
    <w:rPr>
      <w:rFonts w:ascii="Tahoma" w:hAnsi="Tahoma" w:cs="Tahoma"/>
      <w:sz w:val="16"/>
      <w:szCs w:val="16"/>
    </w:rPr>
  </w:style>
  <w:style w:type="paragraph" w:styleId="Header">
    <w:name w:val="header"/>
    <w:basedOn w:val="Normal"/>
    <w:rsid w:val="00F41732"/>
    <w:pPr>
      <w:tabs>
        <w:tab w:val="center" w:pos="4320"/>
        <w:tab w:val="right" w:pos="8640"/>
      </w:tabs>
    </w:pPr>
  </w:style>
  <w:style w:type="paragraph" w:styleId="Footer">
    <w:name w:val="footer"/>
    <w:basedOn w:val="Normal"/>
    <w:link w:val="FooterChar"/>
    <w:uiPriority w:val="99"/>
    <w:rsid w:val="00F41732"/>
    <w:pPr>
      <w:tabs>
        <w:tab w:val="center" w:pos="4320"/>
        <w:tab w:val="right" w:pos="8640"/>
      </w:tabs>
    </w:pPr>
  </w:style>
  <w:style w:type="table" w:styleId="TableGrid">
    <w:name w:val="Table Grid"/>
    <w:basedOn w:val="TableNormal"/>
    <w:uiPriority w:val="59"/>
    <w:rsid w:val="00E131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16E13"/>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E70021"/>
    <w:pPr>
      <w:ind w:left="720"/>
      <w:contextualSpacing/>
    </w:pPr>
  </w:style>
  <w:style w:type="character" w:customStyle="1" w:styleId="FooterChar">
    <w:name w:val="Footer Char"/>
    <w:basedOn w:val="DefaultParagraphFont"/>
    <w:link w:val="Footer"/>
    <w:uiPriority w:val="99"/>
    <w:rsid w:val="000422B6"/>
    <w:rPr>
      <w:sz w:val="24"/>
      <w:szCs w:val="24"/>
    </w:rPr>
  </w:style>
  <w:style w:type="character" w:styleId="CommentReference">
    <w:name w:val="annotation reference"/>
    <w:basedOn w:val="DefaultParagraphFont"/>
    <w:semiHidden/>
    <w:unhideWhenUsed/>
    <w:rsid w:val="005310BF"/>
    <w:rPr>
      <w:sz w:val="16"/>
      <w:szCs w:val="16"/>
    </w:rPr>
  </w:style>
  <w:style w:type="paragraph" w:styleId="CommentText">
    <w:name w:val="annotation text"/>
    <w:basedOn w:val="Normal"/>
    <w:link w:val="CommentTextChar"/>
    <w:semiHidden/>
    <w:unhideWhenUsed/>
    <w:rsid w:val="005310BF"/>
    <w:rPr>
      <w:sz w:val="20"/>
      <w:szCs w:val="20"/>
    </w:rPr>
  </w:style>
  <w:style w:type="character" w:customStyle="1" w:styleId="CommentTextChar">
    <w:name w:val="Comment Text Char"/>
    <w:basedOn w:val="DefaultParagraphFont"/>
    <w:link w:val="CommentText"/>
    <w:semiHidden/>
    <w:rsid w:val="005310BF"/>
  </w:style>
  <w:style w:type="paragraph" w:styleId="CommentSubject">
    <w:name w:val="annotation subject"/>
    <w:basedOn w:val="CommentText"/>
    <w:next w:val="CommentText"/>
    <w:link w:val="CommentSubjectChar"/>
    <w:semiHidden/>
    <w:unhideWhenUsed/>
    <w:rsid w:val="005310BF"/>
    <w:rPr>
      <w:b/>
      <w:bCs/>
    </w:rPr>
  </w:style>
  <w:style w:type="character" w:customStyle="1" w:styleId="CommentSubjectChar">
    <w:name w:val="Comment Subject Char"/>
    <w:basedOn w:val="CommentTextChar"/>
    <w:link w:val="CommentSubject"/>
    <w:semiHidden/>
    <w:rsid w:val="005310BF"/>
    <w:rPr>
      <w:b/>
      <w:bCs/>
    </w:rPr>
  </w:style>
  <w:style w:type="paragraph" w:styleId="Revision">
    <w:name w:val="Revision"/>
    <w:hidden/>
    <w:uiPriority w:val="99"/>
    <w:semiHidden/>
    <w:rsid w:val="00F540D5"/>
    <w:rPr>
      <w:sz w:val="24"/>
      <w:szCs w:val="24"/>
    </w:rPr>
  </w:style>
  <w:style w:type="character" w:styleId="Hyperlink">
    <w:name w:val="Hyperlink"/>
    <w:basedOn w:val="DefaultParagraphFont"/>
    <w:unhideWhenUsed/>
    <w:rsid w:val="003A0252"/>
    <w:rPr>
      <w:color w:val="0000FF" w:themeColor="hyperlink"/>
      <w:u w:val="single"/>
    </w:rPr>
  </w:style>
  <w:style w:type="character" w:styleId="FollowedHyperlink">
    <w:name w:val="FollowedHyperlink"/>
    <w:basedOn w:val="DefaultParagraphFont"/>
    <w:semiHidden/>
    <w:unhideWhenUsed/>
    <w:rsid w:val="003A025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05176">
      <w:bodyDiv w:val="1"/>
      <w:marLeft w:val="0"/>
      <w:marRight w:val="0"/>
      <w:marTop w:val="0"/>
      <w:marBottom w:val="0"/>
      <w:divBdr>
        <w:top w:val="none" w:sz="0" w:space="0" w:color="auto"/>
        <w:left w:val="none" w:sz="0" w:space="0" w:color="auto"/>
        <w:bottom w:val="none" w:sz="0" w:space="0" w:color="auto"/>
        <w:right w:val="none" w:sz="0" w:space="0" w:color="auto"/>
      </w:divBdr>
    </w:div>
    <w:div w:id="50159337">
      <w:bodyDiv w:val="1"/>
      <w:marLeft w:val="0"/>
      <w:marRight w:val="0"/>
      <w:marTop w:val="0"/>
      <w:marBottom w:val="0"/>
      <w:divBdr>
        <w:top w:val="none" w:sz="0" w:space="0" w:color="auto"/>
        <w:left w:val="none" w:sz="0" w:space="0" w:color="auto"/>
        <w:bottom w:val="none" w:sz="0" w:space="0" w:color="auto"/>
        <w:right w:val="none" w:sz="0" w:space="0" w:color="auto"/>
      </w:divBdr>
    </w:div>
    <w:div w:id="77293266">
      <w:bodyDiv w:val="1"/>
      <w:marLeft w:val="0"/>
      <w:marRight w:val="0"/>
      <w:marTop w:val="0"/>
      <w:marBottom w:val="0"/>
      <w:divBdr>
        <w:top w:val="none" w:sz="0" w:space="0" w:color="auto"/>
        <w:left w:val="none" w:sz="0" w:space="0" w:color="auto"/>
        <w:bottom w:val="none" w:sz="0" w:space="0" w:color="auto"/>
        <w:right w:val="none" w:sz="0" w:space="0" w:color="auto"/>
      </w:divBdr>
    </w:div>
    <w:div w:id="92290391">
      <w:bodyDiv w:val="1"/>
      <w:marLeft w:val="0"/>
      <w:marRight w:val="0"/>
      <w:marTop w:val="0"/>
      <w:marBottom w:val="0"/>
      <w:divBdr>
        <w:top w:val="none" w:sz="0" w:space="0" w:color="auto"/>
        <w:left w:val="none" w:sz="0" w:space="0" w:color="auto"/>
        <w:bottom w:val="none" w:sz="0" w:space="0" w:color="auto"/>
        <w:right w:val="none" w:sz="0" w:space="0" w:color="auto"/>
      </w:divBdr>
    </w:div>
    <w:div w:id="343942885">
      <w:bodyDiv w:val="1"/>
      <w:marLeft w:val="0"/>
      <w:marRight w:val="0"/>
      <w:marTop w:val="0"/>
      <w:marBottom w:val="0"/>
      <w:divBdr>
        <w:top w:val="none" w:sz="0" w:space="0" w:color="auto"/>
        <w:left w:val="none" w:sz="0" w:space="0" w:color="auto"/>
        <w:bottom w:val="none" w:sz="0" w:space="0" w:color="auto"/>
        <w:right w:val="none" w:sz="0" w:space="0" w:color="auto"/>
      </w:divBdr>
    </w:div>
    <w:div w:id="467088096">
      <w:bodyDiv w:val="1"/>
      <w:marLeft w:val="0"/>
      <w:marRight w:val="0"/>
      <w:marTop w:val="0"/>
      <w:marBottom w:val="0"/>
      <w:divBdr>
        <w:top w:val="none" w:sz="0" w:space="0" w:color="auto"/>
        <w:left w:val="none" w:sz="0" w:space="0" w:color="auto"/>
        <w:bottom w:val="none" w:sz="0" w:space="0" w:color="auto"/>
        <w:right w:val="none" w:sz="0" w:space="0" w:color="auto"/>
      </w:divBdr>
    </w:div>
    <w:div w:id="500123102">
      <w:bodyDiv w:val="1"/>
      <w:marLeft w:val="0"/>
      <w:marRight w:val="0"/>
      <w:marTop w:val="0"/>
      <w:marBottom w:val="0"/>
      <w:divBdr>
        <w:top w:val="none" w:sz="0" w:space="0" w:color="auto"/>
        <w:left w:val="none" w:sz="0" w:space="0" w:color="auto"/>
        <w:bottom w:val="none" w:sz="0" w:space="0" w:color="auto"/>
        <w:right w:val="none" w:sz="0" w:space="0" w:color="auto"/>
      </w:divBdr>
    </w:div>
    <w:div w:id="678461071">
      <w:bodyDiv w:val="1"/>
      <w:marLeft w:val="0"/>
      <w:marRight w:val="0"/>
      <w:marTop w:val="0"/>
      <w:marBottom w:val="0"/>
      <w:divBdr>
        <w:top w:val="none" w:sz="0" w:space="0" w:color="auto"/>
        <w:left w:val="none" w:sz="0" w:space="0" w:color="auto"/>
        <w:bottom w:val="none" w:sz="0" w:space="0" w:color="auto"/>
        <w:right w:val="none" w:sz="0" w:space="0" w:color="auto"/>
      </w:divBdr>
      <w:divsChild>
        <w:div w:id="1902210003">
          <w:marLeft w:val="446"/>
          <w:marRight w:val="0"/>
          <w:marTop w:val="0"/>
          <w:marBottom w:val="0"/>
          <w:divBdr>
            <w:top w:val="none" w:sz="0" w:space="0" w:color="auto"/>
            <w:left w:val="none" w:sz="0" w:space="0" w:color="auto"/>
            <w:bottom w:val="none" w:sz="0" w:space="0" w:color="auto"/>
            <w:right w:val="none" w:sz="0" w:space="0" w:color="auto"/>
          </w:divBdr>
        </w:div>
      </w:divsChild>
    </w:div>
    <w:div w:id="952444776">
      <w:bodyDiv w:val="1"/>
      <w:marLeft w:val="0"/>
      <w:marRight w:val="0"/>
      <w:marTop w:val="0"/>
      <w:marBottom w:val="0"/>
      <w:divBdr>
        <w:top w:val="none" w:sz="0" w:space="0" w:color="auto"/>
        <w:left w:val="none" w:sz="0" w:space="0" w:color="auto"/>
        <w:bottom w:val="none" w:sz="0" w:space="0" w:color="auto"/>
        <w:right w:val="none" w:sz="0" w:space="0" w:color="auto"/>
      </w:divBdr>
    </w:div>
    <w:div w:id="1076391194">
      <w:bodyDiv w:val="1"/>
      <w:marLeft w:val="0"/>
      <w:marRight w:val="0"/>
      <w:marTop w:val="0"/>
      <w:marBottom w:val="0"/>
      <w:divBdr>
        <w:top w:val="none" w:sz="0" w:space="0" w:color="auto"/>
        <w:left w:val="none" w:sz="0" w:space="0" w:color="auto"/>
        <w:bottom w:val="none" w:sz="0" w:space="0" w:color="auto"/>
        <w:right w:val="none" w:sz="0" w:space="0" w:color="auto"/>
      </w:divBdr>
    </w:div>
    <w:div w:id="1090395457">
      <w:bodyDiv w:val="1"/>
      <w:marLeft w:val="0"/>
      <w:marRight w:val="0"/>
      <w:marTop w:val="0"/>
      <w:marBottom w:val="0"/>
      <w:divBdr>
        <w:top w:val="none" w:sz="0" w:space="0" w:color="auto"/>
        <w:left w:val="none" w:sz="0" w:space="0" w:color="auto"/>
        <w:bottom w:val="none" w:sz="0" w:space="0" w:color="auto"/>
        <w:right w:val="none" w:sz="0" w:space="0" w:color="auto"/>
      </w:divBdr>
    </w:div>
    <w:div w:id="1120874802">
      <w:bodyDiv w:val="1"/>
      <w:marLeft w:val="0"/>
      <w:marRight w:val="0"/>
      <w:marTop w:val="0"/>
      <w:marBottom w:val="0"/>
      <w:divBdr>
        <w:top w:val="none" w:sz="0" w:space="0" w:color="auto"/>
        <w:left w:val="none" w:sz="0" w:space="0" w:color="auto"/>
        <w:bottom w:val="none" w:sz="0" w:space="0" w:color="auto"/>
        <w:right w:val="none" w:sz="0" w:space="0" w:color="auto"/>
      </w:divBdr>
    </w:div>
    <w:div w:id="1184054969">
      <w:bodyDiv w:val="1"/>
      <w:marLeft w:val="0"/>
      <w:marRight w:val="0"/>
      <w:marTop w:val="0"/>
      <w:marBottom w:val="0"/>
      <w:divBdr>
        <w:top w:val="none" w:sz="0" w:space="0" w:color="auto"/>
        <w:left w:val="none" w:sz="0" w:space="0" w:color="auto"/>
        <w:bottom w:val="none" w:sz="0" w:space="0" w:color="auto"/>
        <w:right w:val="none" w:sz="0" w:space="0" w:color="auto"/>
      </w:divBdr>
    </w:div>
    <w:div w:id="1277564773">
      <w:bodyDiv w:val="1"/>
      <w:marLeft w:val="0"/>
      <w:marRight w:val="0"/>
      <w:marTop w:val="0"/>
      <w:marBottom w:val="0"/>
      <w:divBdr>
        <w:top w:val="none" w:sz="0" w:space="0" w:color="auto"/>
        <w:left w:val="none" w:sz="0" w:space="0" w:color="auto"/>
        <w:bottom w:val="none" w:sz="0" w:space="0" w:color="auto"/>
        <w:right w:val="none" w:sz="0" w:space="0" w:color="auto"/>
      </w:divBdr>
      <w:divsChild>
        <w:div w:id="1375347402">
          <w:marLeft w:val="792"/>
          <w:marRight w:val="0"/>
          <w:marTop w:val="0"/>
          <w:marBottom w:val="0"/>
          <w:divBdr>
            <w:top w:val="none" w:sz="0" w:space="0" w:color="auto"/>
            <w:left w:val="none" w:sz="0" w:space="0" w:color="auto"/>
            <w:bottom w:val="none" w:sz="0" w:space="0" w:color="auto"/>
            <w:right w:val="none" w:sz="0" w:space="0" w:color="auto"/>
          </w:divBdr>
        </w:div>
        <w:div w:id="1631128790">
          <w:marLeft w:val="792"/>
          <w:marRight w:val="0"/>
          <w:marTop w:val="0"/>
          <w:marBottom w:val="0"/>
          <w:divBdr>
            <w:top w:val="none" w:sz="0" w:space="0" w:color="auto"/>
            <w:left w:val="none" w:sz="0" w:space="0" w:color="auto"/>
            <w:bottom w:val="none" w:sz="0" w:space="0" w:color="auto"/>
            <w:right w:val="none" w:sz="0" w:space="0" w:color="auto"/>
          </w:divBdr>
        </w:div>
        <w:div w:id="862209721">
          <w:marLeft w:val="792"/>
          <w:marRight w:val="0"/>
          <w:marTop w:val="0"/>
          <w:marBottom w:val="0"/>
          <w:divBdr>
            <w:top w:val="none" w:sz="0" w:space="0" w:color="auto"/>
            <w:left w:val="none" w:sz="0" w:space="0" w:color="auto"/>
            <w:bottom w:val="none" w:sz="0" w:space="0" w:color="auto"/>
            <w:right w:val="none" w:sz="0" w:space="0" w:color="auto"/>
          </w:divBdr>
        </w:div>
      </w:divsChild>
    </w:div>
    <w:div w:id="1338726396">
      <w:bodyDiv w:val="1"/>
      <w:marLeft w:val="0"/>
      <w:marRight w:val="0"/>
      <w:marTop w:val="0"/>
      <w:marBottom w:val="0"/>
      <w:divBdr>
        <w:top w:val="none" w:sz="0" w:space="0" w:color="auto"/>
        <w:left w:val="none" w:sz="0" w:space="0" w:color="auto"/>
        <w:bottom w:val="none" w:sz="0" w:space="0" w:color="auto"/>
        <w:right w:val="none" w:sz="0" w:space="0" w:color="auto"/>
      </w:divBdr>
    </w:div>
    <w:div w:id="1429547430">
      <w:bodyDiv w:val="1"/>
      <w:marLeft w:val="0"/>
      <w:marRight w:val="0"/>
      <w:marTop w:val="0"/>
      <w:marBottom w:val="0"/>
      <w:divBdr>
        <w:top w:val="none" w:sz="0" w:space="0" w:color="auto"/>
        <w:left w:val="none" w:sz="0" w:space="0" w:color="auto"/>
        <w:bottom w:val="none" w:sz="0" w:space="0" w:color="auto"/>
        <w:right w:val="none" w:sz="0" w:space="0" w:color="auto"/>
      </w:divBdr>
    </w:div>
    <w:div w:id="1432626453">
      <w:bodyDiv w:val="1"/>
      <w:marLeft w:val="0"/>
      <w:marRight w:val="0"/>
      <w:marTop w:val="0"/>
      <w:marBottom w:val="0"/>
      <w:divBdr>
        <w:top w:val="none" w:sz="0" w:space="0" w:color="auto"/>
        <w:left w:val="none" w:sz="0" w:space="0" w:color="auto"/>
        <w:bottom w:val="none" w:sz="0" w:space="0" w:color="auto"/>
        <w:right w:val="none" w:sz="0" w:space="0" w:color="auto"/>
      </w:divBdr>
    </w:div>
    <w:div w:id="1435632729">
      <w:bodyDiv w:val="1"/>
      <w:marLeft w:val="0"/>
      <w:marRight w:val="0"/>
      <w:marTop w:val="0"/>
      <w:marBottom w:val="0"/>
      <w:divBdr>
        <w:top w:val="none" w:sz="0" w:space="0" w:color="auto"/>
        <w:left w:val="none" w:sz="0" w:space="0" w:color="auto"/>
        <w:bottom w:val="none" w:sz="0" w:space="0" w:color="auto"/>
        <w:right w:val="none" w:sz="0" w:space="0" w:color="auto"/>
      </w:divBdr>
    </w:div>
    <w:div w:id="1612785991">
      <w:bodyDiv w:val="1"/>
      <w:marLeft w:val="0"/>
      <w:marRight w:val="0"/>
      <w:marTop w:val="0"/>
      <w:marBottom w:val="0"/>
      <w:divBdr>
        <w:top w:val="none" w:sz="0" w:space="0" w:color="auto"/>
        <w:left w:val="none" w:sz="0" w:space="0" w:color="auto"/>
        <w:bottom w:val="none" w:sz="0" w:space="0" w:color="auto"/>
        <w:right w:val="none" w:sz="0" w:space="0" w:color="auto"/>
      </w:divBdr>
    </w:div>
    <w:div w:id="1624732197">
      <w:bodyDiv w:val="1"/>
      <w:marLeft w:val="0"/>
      <w:marRight w:val="0"/>
      <w:marTop w:val="0"/>
      <w:marBottom w:val="0"/>
      <w:divBdr>
        <w:top w:val="none" w:sz="0" w:space="0" w:color="auto"/>
        <w:left w:val="none" w:sz="0" w:space="0" w:color="auto"/>
        <w:bottom w:val="none" w:sz="0" w:space="0" w:color="auto"/>
        <w:right w:val="none" w:sz="0" w:space="0" w:color="auto"/>
      </w:divBdr>
    </w:div>
    <w:div w:id="1630939332">
      <w:bodyDiv w:val="1"/>
      <w:marLeft w:val="0"/>
      <w:marRight w:val="0"/>
      <w:marTop w:val="0"/>
      <w:marBottom w:val="0"/>
      <w:divBdr>
        <w:top w:val="none" w:sz="0" w:space="0" w:color="auto"/>
        <w:left w:val="none" w:sz="0" w:space="0" w:color="auto"/>
        <w:bottom w:val="none" w:sz="0" w:space="0" w:color="auto"/>
        <w:right w:val="none" w:sz="0" w:space="0" w:color="auto"/>
      </w:divBdr>
    </w:div>
    <w:div w:id="1868983198">
      <w:bodyDiv w:val="1"/>
      <w:marLeft w:val="0"/>
      <w:marRight w:val="0"/>
      <w:marTop w:val="0"/>
      <w:marBottom w:val="0"/>
      <w:divBdr>
        <w:top w:val="none" w:sz="0" w:space="0" w:color="auto"/>
        <w:left w:val="none" w:sz="0" w:space="0" w:color="auto"/>
        <w:bottom w:val="none" w:sz="0" w:space="0" w:color="auto"/>
        <w:right w:val="none" w:sz="0" w:space="0" w:color="auto"/>
      </w:divBdr>
    </w:div>
    <w:div w:id="1883787054">
      <w:bodyDiv w:val="1"/>
      <w:marLeft w:val="0"/>
      <w:marRight w:val="0"/>
      <w:marTop w:val="0"/>
      <w:marBottom w:val="0"/>
      <w:divBdr>
        <w:top w:val="none" w:sz="0" w:space="0" w:color="auto"/>
        <w:left w:val="none" w:sz="0" w:space="0" w:color="auto"/>
        <w:bottom w:val="none" w:sz="0" w:space="0" w:color="auto"/>
        <w:right w:val="none" w:sz="0" w:space="0" w:color="auto"/>
      </w:divBdr>
    </w:div>
    <w:div w:id="1983346274">
      <w:bodyDiv w:val="1"/>
      <w:marLeft w:val="0"/>
      <w:marRight w:val="0"/>
      <w:marTop w:val="0"/>
      <w:marBottom w:val="0"/>
      <w:divBdr>
        <w:top w:val="none" w:sz="0" w:space="0" w:color="auto"/>
        <w:left w:val="none" w:sz="0" w:space="0" w:color="auto"/>
        <w:bottom w:val="none" w:sz="0" w:space="0" w:color="auto"/>
        <w:right w:val="none" w:sz="0" w:space="0" w:color="auto"/>
      </w:divBdr>
    </w:div>
    <w:div w:id="2024042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414548\Desktop\TO%20DO\Meeting%20Not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9C10FE-72B1-4B4D-BA61-AE16C45FF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Meeting Notes</Template>
  <TotalTime>2</TotalTime>
  <Pages>1</Pages>
  <Words>1197</Words>
  <Characters>6824</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8005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Jones, Richard (LEP)</dc:creator>
  <cp:lastModifiedBy>Futter, Steve</cp:lastModifiedBy>
  <cp:revision>2</cp:revision>
  <cp:lastPrinted>2018-11-01T08:38:00Z</cp:lastPrinted>
  <dcterms:created xsi:type="dcterms:W3CDTF">2019-03-08T16:06:00Z</dcterms:created>
  <dcterms:modified xsi:type="dcterms:W3CDTF">2019-03-08T16:06:00Z</dcterms:modified>
</cp:coreProperties>
</file>