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29D6" w14:textId="77777777" w:rsidR="00EA3885" w:rsidRDefault="00C73FFE">
      <w:pPr>
        <w:ind w:left="-720" w:right="-700"/>
        <w:jc w:val="center"/>
        <w:rPr>
          <w:rFonts w:ascii="Humnst777 Lt BT" w:hAnsi="Humnst777 Lt BT"/>
          <w:b/>
          <w:sz w:val="40"/>
          <w:szCs w:val="40"/>
        </w:rPr>
      </w:pPr>
      <w:r>
        <w:rPr>
          <w:rFonts w:ascii="Humnst777 Lt BT" w:hAnsi="Humnst777 Lt BT"/>
          <w:b/>
          <w:sz w:val="40"/>
          <w:szCs w:val="40"/>
        </w:rPr>
        <w:t>Business Case Templates</w:t>
      </w:r>
    </w:p>
    <w:p w14:paraId="1DC9B4DC" w14:textId="77777777" w:rsidR="00EA3885" w:rsidRDefault="00EA3885">
      <w:pPr>
        <w:ind w:left="-720" w:right="-700"/>
        <w:jc w:val="center"/>
        <w:rPr>
          <w:rFonts w:ascii="Humnst777 Lt BT" w:hAnsi="Humnst777 Lt BT"/>
          <w:i/>
          <w:sz w:val="22"/>
          <w:szCs w:val="22"/>
        </w:rPr>
      </w:pPr>
    </w:p>
    <w:p w14:paraId="5E2C25A6" w14:textId="77777777" w:rsidR="00EA3885" w:rsidRDefault="00C73FFE">
      <w:pPr>
        <w:ind w:left="-720" w:right="-700"/>
        <w:jc w:val="center"/>
        <w:rPr>
          <w:rFonts w:ascii="Humnst777 Lt BT" w:hAnsi="Humnst777 Lt BT"/>
          <w:i/>
          <w:sz w:val="28"/>
          <w:szCs w:val="28"/>
        </w:rPr>
      </w:pPr>
      <w:r>
        <w:rPr>
          <w:rFonts w:ascii="Humnst777 Lt BT" w:hAnsi="Humnst777 Lt BT"/>
          <w:i/>
          <w:sz w:val="28"/>
          <w:szCs w:val="28"/>
        </w:rPr>
        <w:t>To support better spending and investment decisions and better procurement</w:t>
      </w:r>
    </w:p>
    <w:p w14:paraId="5EAD4751" w14:textId="77777777" w:rsidR="00EA3885" w:rsidRDefault="00EA3885">
      <w:pPr>
        <w:ind w:left="-720" w:right="-700"/>
        <w:jc w:val="center"/>
        <w:rPr>
          <w:rFonts w:ascii="Humnst777 Lt BT" w:hAnsi="Humnst777 Lt BT"/>
          <w:i/>
          <w:sz w:val="22"/>
          <w:szCs w:val="22"/>
        </w:rPr>
      </w:pPr>
    </w:p>
    <w:p w14:paraId="3895CB7D" w14:textId="77777777" w:rsidR="00EA3885" w:rsidRDefault="00C73FFE">
      <w:pPr>
        <w:ind w:left="-720" w:right="-700"/>
        <w:rPr>
          <w:rFonts w:ascii="Humnst777 Lt BT" w:hAnsi="Humnst777 Lt BT"/>
          <w:sz w:val="22"/>
          <w:szCs w:val="22"/>
        </w:rPr>
      </w:pPr>
      <w:r>
        <w:rPr>
          <w:rFonts w:ascii="Humnst777 Lt BT" w:hAnsi="Humnst777 Lt BT"/>
          <w:sz w:val="22"/>
          <w:szCs w:val="22"/>
        </w:rPr>
        <w:t xml:space="preserve">The aim of the business case template family is to support thinking, writing and engagement with stakeholders and compliance with </w:t>
      </w:r>
      <w:r>
        <w:rPr>
          <w:rFonts w:ascii="Humnst777 Lt BT" w:hAnsi="Humnst777 Lt BT"/>
          <w:sz w:val="22"/>
          <w:szCs w:val="22"/>
        </w:rPr>
        <w:t xml:space="preserve">best practice. These templates provide a framework for scoping and planning spending proposals, to support </w:t>
      </w:r>
      <w:proofErr w:type="gramStart"/>
      <w:r>
        <w:rPr>
          <w:rFonts w:ascii="Humnst777 Lt BT" w:hAnsi="Humnst777 Lt BT"/>
          <w:sz w:val="22"/>
          <w:szCs w:val="22"/>
        </w:rPr>
        <w:t>evidence based</w:t>
      </w:r>
      <w:proofErr w:type="gramEnd"/>
      <w:r>
        <w:rPr>
          <w:rFonts w:ascii="Humnst777 Lt BT" w:hAnsi="Humnst777 Lt BT"/>
          <w:sz w:val="22"/>
          <w:szCs w:val="22"/>
        </w:rPr>
        <w:t xml:space="preserve"> decision-making. They avoid a “one-size fits all” approach and should be used proportionately. </w:t>
      </w:r>
    </w:p>
    <w:p w14:paraId="65AC44D0" w14:textId="77777777" w:rsidR="00EA3885" w:rsidRDefault="00EA3885">
      <w:pPr>
        <w:ind w:left="-720" w:right="-700"/>
        <w:rPr>
          <w:rFonts w:ascii="Humnst777 Lt BT" w:hAnsi="Humnst777 Lt BT"/>
          <w:sz w:val="22"/>
          <w:szCs w:val="22"/>
        </w:rPr>
      </w:pPr>
    </w:p>
    <w:p w14:paraId="1CD8C791" w14:textId="77777777" w:rsidR="00EA3885" w:rsidRDefault="00C73FFE">
      <w:pPr>
        <w:ind w:left="-720" w:right="-700"/>
      </w:pPr>
      <w:r>
        <w:rPr>
          <w:rFonts w:ascii="Humnst777 Lt BT" w:hAnsi="Humnst777 Lt BT"/>
          <w:sz w:val="22"/>
          <w:szCs w:val="22"/>
        </w:rPr>
        <w:t>The two Single-Stage Business Case te</w:t>
      </w:r>
      <w:r>
        <w:rPr>
          <w:rFonts w:ascii="Humnst777 Lt BT" w:hAnsi="Humnst777 Lt BT"/>
          <w:sz w:val="22"/>
          <w:szCs w:val="22"/>
        </w:rPr>
        <w:t>mplates are based on the Five Case Model and follow the Better Business Cases Guidance. They have been developed in partnership with the Cayman Islands Government as part of the International Better Business Case Programme.</w:t>
      </w:r>
    </w:p>
    <w:p w14:paraId="436CBDA6" w14:textId="77777777" w:rsidR="00EA3885" w:rsidRDefault="00EA3885">
      <w:pPr>
        <w:ind w:left="-720" w:right="-700"/>
        <w:rPr>
          <w:rFonts w:ascii="Humnst777 Lt BT" w:hAnsi="Humnst777 Lt BT"/>
          <w:sz w:val="22"/>
          <w:szCs w:val="22"/>
        </w:rPr>
      </w:pPr>
    </w:p>
    <w:p w14:paraId="3DB45715" w14:textId="77777777" w:rsidR="00EA3885" w:rsidRDefault="00C73FFE">
      <w:pPr>
        <w:ind w:left="-720" w:right="-700"/>
      </w:pPr>
      <w:r>
        <w:rPr>
          <w:rFonts w:ascii="Humnst777 Lt BT" w:hAnsi="Humnst777 Lt BT"/>
          <w:b/>
          <w:sz w:val="22"/>
          <w:szCs w:val="22"/>
        </w:rPr>
        <w:t>The Five Case Model can be used</w:t>
      </w:r>
      <w:r>
        <w:rPr>
          <w:rFonts w:ascii="Humnst777 Lt BT" w:hAnsi="Humnst777 Lt BT"/>
          <w:b/>
          <w:sz w:val="22"/>
          <w:szCs w:val="22"/>
        </w:rPr>
        <w:t xml:space="preserve"> for the preparation of: </w:t>
      </w:r>
    </w:p>
    <w:p w14:paraId="4A7D88EF" w14:textId="77777777" w:rsidR="00EA3885" w:rsidRDefault="00C73FFE">
      <w:pPr>
        <w:numPr>
          <w:ilvl w:val="0"/>
          <w:numId w:val="1"/>
        </w:numPr>
        <w:spacing w:line="276" w:lineRule="auto"/>
        <w:ind w:left="90" w:right="-700" w:hanging="270"/>
        <w:rPr>
          <w:rFonts w:ascii="Humnst777 Lt BT" w:hAnsi="Humnst777 Lt BT"/>
          <w:sz w:val="22"/>
          <w:szCs w:val="22"/>
        </w:rPr>
      </w:pPr>
      <w:r>
        <w:rPr>
          <w:rFonts w:ascii="Humnst777 Lt BT" w:hAnsi="Humnst777 Lt BT"/>
          <w:sz w:val="22"/>
          <w:szCs w:val="22"/>
        </w:rPr>
        <w:t>Programme Business Cases (PBC)</w:t>
      </w:r>
    </w:p>
    <w:p w14:paraId="4CFB1D87" w14:textId="77777777" w:rsidR="00EA3885" w:rsidRDefault="00C73FFE">
      <w:pPr>
        <w:numPr>
          <w:ilvl w:val="0"/>
          <w:numId w:val="1"/>
        </w:numPr>
        <w:spacing w:line="276" w:lineRule="auto"/>
        <w:ind w:left="90" w:right="-700" w:hanging="270"/>
        <w:rPr>
          <w:rFonts w:ascii="Humnst777 Lt BT" w:hAnsi="Humnst777 Lt BT"/>
          <w:sz w:val="22"/>
          <w:szCs w:val="22"/>
        </w:rPr>
      </w:pPr>
      <w:r>
        <w:rPr>
          <w:rFonts w:ascii="Humnst777 Lt BT" w:hAnsi="Humnst777 Lt BT"/>
          <w:sz w:val="22"/>
          <w:szCs w:val="22"/>
        </w:rPr>
        <w:t>Project Business Cases (three stage: SOC, OBC, FBC)</w:t>
      </w:r>
    </w:p>
    <w:p w14:paraId="58A8A2AD" w14:textId="77777777" w:rsidR="00EA3885" w:rsidRDefault="00C73FFE">
      <w:pPr>
        <w:numPr>
          <w:ilvl w:val="0"/>
          <w:numId w:val="1"/>
        </w:numPr>
        <w:spacing w:line="276" w:lineRule="auto"/>
        <w:ind w:left="90" w:right="-1060" w:hanging="270"/>
        <w:rPr>
          <w:rFonts w:ascii="Humnst777 Lt BT" w:hAnsi="Humnst777 Lt BT"/>
          <w:sz w:val="22"/>
          <w:szCs w:val="22"/>
        </w:rPr>
      </w:pPr>
      <w:r>
        <w:rPr>
          <w:rFonts w:ascii="Humnst777 Lt BT" w:hAnsi="Humnst777 Lt BT"/>
          <w:sz w:val="22"/>
          <w:szCs w:val="22"/>
        </w:rPr>
        <w:t>Business Justification Cases (BJC)</w:t>
      </w:r>
    </w:p>
    <w:p w14:paraId="5875B07F" w14:textId="77777777" w:rsidR="00EA3885" w:rsidRDefault="00C73FFE">
      <w:pPr>
        <w:numPr>
          <w:ilvl w:val="0"/>
          <w:numId w:val="1"/>
        </w:numPr>
        <w:spacing w:line="276" w:lineRule="auto"/>
        <w:ind w:left="90" w:right="-1060" w:hanging="270"/>
        <w:rPr>
          <w:rFonts w:ascii="Humnst777 Lt BT" w:hAnsi="Humnst777 Lt BT"/>
          <w:sz w:val="22"/>
          <w:szCs w:val="22"/>
        </w:rPr>
      </w:pPr>
      <w:r>
        <w:rPr>
          <w:rFonts w:ascii="Humnst777 Lt BT" w:hAnsi="Humnst777 Lt BT"/>
          <w:sz w:val="22"/>
          <w:szCs w:val="22"/>
        </w:rPr>
        <w:t>Policies and Strategies</w:t>
      </w:r>
    </w:p>
    <w:p w14:paraId="3600D653" w14:textId="77777777" w:rsidR="00EA3885" w:rsidRDefault="00EA3885">
      <w:pPr>
        <w:ind w:right="-700"/>
        <w:rPr>
          <w:rFonts w:ascii="Humnst777 Lt BT" w:hAnsi="Humnst777 Lt BT"/>
          <w:sz w:val="22"/>
          <w:szCs w:val="22"/>
        </w:rPr>
      </w:pPr>
    </w:p>
    <w:p w14:paraId="592AEDFD" w14:textId="77777777" w:rsidR="00EA3885" w:rsidRDefault="00C73FFE">
      <w:pPr>
        <w:ind w:left="-720" w:right="-700"/>
      </w:pPr>
      <w:r>
        <w:rPr>
          <w:rFonts w:ascii="Humnst777 Lt BT" w:hAnsi="Humnst777 Lt BT"/>
          <w:b/>
          <w:sz w:val="22"/>
          <w:szCs w:val="22"/>
        </w:rPr>
        <w:t>It is concerned with:</w:t>
      </w:r>
      <w:r>
        <w:rPr>
          <w:rFonts w:ascii="Humnst777 Lt BT" w:hAnsi="Humnst777 Lt BT"/>
          <w:sz w:val="22"/>
          <w:szCs w:val="22"/>
        </w:rPr>
        <w:t xml:space="preserve"> Thinking, Evidencing, and Documenting. </w:t>
      </w:r>
      <w:proofErr w:type="spellStart"/>
      <w:r>
        <w:rPr>
          <w:rFonts w:ascii="Humnst777 Lt BT" w:hAnsi="Humnst777 Lt BT"/>
          <w:sz w:val="22"/>
          <w:szCs w:val="22"/>
        </w:rPr>
        <w:t>TBusiness</w:t>
      </w:r>
      <w:proofErr w:type="spellEnd"/>
      <w:r>
        <w:rPr>
          <w:rFonts w:ascii="Humnst777 Lt BT" w:hAnsi="Humnst777 Lt BT"/>
          <w:sz w:val="22"/>
          <w:szCs w:val="22"/>
        </w:rPr>
        <w:t xml:space="preserve"> cases </w:t>
      </w:r>
      <w:r>
        <w:rPr>
          <w:rFonts w:ascii="Humnst777 Lt BT" w:hAnsi="Humnst777 Lt BT"/>
          <w:sz w:val="22"/>
          <w:szCs w:val="22"/>
        </w:rPr>
        <w:t>should be clear, concise, and avoid unnecessary repetition.</w:t>
      </w:r>
    </w:p>
    <w:p w14:paraId="5EF8F9D2" w14:textId="77777777" w:rsidR="00EA3885" w:rsidRDefault="00EA3885">
      <w:pPr>
        <w:ind w:left="-720" w:right="-700"/>
        <w:rPr>
          <w:rFonts w:ascii="Humnst777 Lt BT" w:hAnsi="Humnst777 Lt BT"/>
          <w:b/>
          <w:sz w:val="22"/>
          <w:szCs w:val="22"/>
        </w:rPr>
      </w:pPr>
    </w:p>
    <w:p w14:paraId="1094D13F" w14:textId="77777777" w:rsidR="00EA3885" w:rsidRDefault="00C73FFE">
      <w:pPr>
        <w:ind w:left="-720" w:right="-700"/>
      </w:pPr>
      <w:r>
        <w:rPr>
          <w:rFonts w:ascii="Humnst777 Lt BT" w:hAnsi="Humnst777 Lt BT"/>
          <w:b/>
          <w:sz w:val="22"/>
          <w:szCs w:val="22"/>
        </w:rPr>
        <w:t>Which template should be used?</w:t>
      </w:r>
      <w:r>
        <w:rPr>
          <w:rFonts w:ascii="Humnst777 Lt BT" w:hAnsi="Humnst777 Lt BT"/>
          <w:sz w:val="22"/>
          <w:szCs w:val="22"/>
        </w:rPr>
        <w:t xml:space="preserve"> </w:t>
      </w:r>
    </w:p>
    <w:p w14:paraId="382C1D34" w14:textId="77777777" w:rsidR="00EA3885" w:rsidRDefault="00EA3885">
      <w:pPr>
        <w:ind w:left="-360" w:right="-700"/>
        <w:rPr>
          <w:rFonts w:ascii="Humnst777 Lt BT" w:hAnsi="Humnst777 Lt BT"/>
          <w:sz w:val="22"/>
          <w:szCs w:val="22"/>
        </w:rPr>
      </w:pPr>
    </w:p>
    <w:p w14:paraId="0F691A07" w14:textId="77777777" w:rsidR="00EA3885" w:rsidRDefault="00C73FFE">
      <w:pPr>
        <w:ind w:left="-360" w:right="-700"/>
        <w:rPr>
          <w:rFonts w:ascii="Humnst777 Lt BT" w:hAnsi="Humnst777 Lt BT"/>
          <w:sz w:val="22"/>
          <w:szCs w:val="22"/>
        </w:rPr>
      </w:pPr>
      <w:r>
        <w:rPr>
          <w:rFonts w:ascii="Humnst777 Lt BT" w:hAnsi="Humnst777 Lt BT"/>
          <w:sz w:val="22"/>
          <w:szCs w:val="22"/>
        </w:rPr>
        <w:t>Consider:</w:t>
      </w:r>
    </w:p>
    <w:p w14:paraId="4E18329E" w14:textId="77777777" w:rsidR="00EA3885" w:rsidRDefault="00C73FFE">
      <w:pPr>
        <w:numPr>
          <w:ilvl w:val="0"/>
          <w:numId w:val="2"/>
        </w:numPr>
        <w:spacing w:line="276" w:lineRule="auto"/>
        <w:ind w:left="90" w:right="-700" w:hanging="270"/>
        <w:rPr>
          <w:rFonts w:ascii="Humnst777 Lt BT" w:hAnsi="Humnst777 Lt BT"/>
          <w:sz w:val="22"/>
          <w:szCs w:val="22"/>
        </w:rPr>
      </w:pPr>
      <w:r>
        <w:rPr>
          <w:rFonts w:ascii="Humnst777 Lt BT" w:hAnsi="Humnst777 Lt BT"/>
          <w:sz w:val="22"/>
          <w:szCs w:val="22"/>
        </w:rPr>
        <w:t xml:space="preserve">the value thresholds (see guidance below), </w:t>
      </w:r>
    </w:p>
    <w:p w14:paraId="115ABA75" w14:textId="77777777" w:rsidR="00EA3885" w:rsidRDefault="00C73FFE">
      <w:pPr>
        <w:numPr>
          <w:ilvl w:val="0"/>
          <w:numId w:val="2"/>
        </w:numPr>
        <w:spacing w:line="276" w:lineRule="auto"/>
        <w:ind w:left="90" w:right="-700" w:hanging="270"/>
        <w:rPr>
          <w:rFonts w:ascii="Humnst777 Lt BT" w:hAnsi="Humnst777 Lt BT"/>
          <w:sz w:val="22"/>
          <w:szCs w:val="22"/>
        </w:rPr>
      </w:pPr>
      <w:r>
        <w:rPr>
          <w:rFonts w:ascii="Humnst777 Lt BT" w:hAnsi="Humnst777 Lt BT"/>
          <w:sz w:val="22"/>
          <w:szCs w:val="22"/>
        </w:rPr>
        <w:t xml:space="preserve">the complexity and risk involved,  </w:t>
      </w:r>
    </w:p>
    <w:p w14:paraId="60AFD2EC" w14:textId="77777777" w:rsidR="00EA3885" w:rsidRDefault="00C73FFE">
      <w:pPr>
        <w:numPr>
          <w:ilvl w:val="0"/>
          <w:numId w:val="2"/>
        </w:numPr>
        <w:spacing w:line="276" w:lineRule="auto"/>
        <w:ind w:left="90" w:right="-700" w:hanging="270"/>
        <w:rPr>
          <w:rFonts w:ascii="Humnst777 Lt BT" w:hAnsi="Humnst777 Lt BT"/>
          <w:sz w:val="22"/>
          <w:szCs w:val="22"/>
        </w:rPr>
      </w:pPr>
      <w:r>
        <w:rPr>
          <w:rFonts w:ascii="Humnst777 Lt BT" w:hAnsi="Humnst777 Lt BT"/>
          <w:sz w:val="22"/>
          <w:szCs w:val="22"/>
        </w:rPr>
        <w:t xml:space="preserve">whether the situation is novel or contentious, </w:t>
      </w:r>
    </w:p>
    <w:p w14:paraId="543B9F52" w14:textId="77777777" w:rsidR="00EA3885" w:rsidRDefault="00C73FFE">
      <w:pPr>
        <w:numPr>
          <w:ilvl w:val="0"/>
          <w:numId w:val="2"/>
        </w:numPr>
        <w:spacing w:line="276" w:lineRule="auto"/>
        <w:ind w:left="90" w:right="-700" w:hanging="270"/>
        <w:rPr>
          <w:rFonts w:ascii="Humnst777 Lt BT" w:hAnsi="Humnst777 Lt BT"/>
          <w:sz w:val="22"/>
          <w:szCs w:val="22"/>
        </w:rPr>
      </w:pPr>
      <w:r>
        <w:rPr>
          <w:rFonts w:ascii="Humnst777 Lt BT" w:hAnsi="Humnst777 Lt BT"/>
          <w:sz w:val="22"/>
          <w:szCs w:val="22"/>
        </w:rPr>
        <w:t>whether procurement is r</w:t>
      </w:r>
      <w:r>
        <w:rPr>
          <w:rFonts w:ascii="Humnst777 Lt BT" w:hAnsi="Humnst777 Lt BT"/>
          <w:sz w:val="22"/>
          <w:szCs w:val="22"/>
        </w:rPr>
        <w:t>equired and the scale of the procurement, and</w:t>
      </w:r>
    </w:p>
    <w:p w14:paraId="0E5BE2BC" w14:textId="77777777" w:rsidR="00EA3885" w:rsidRDefault="00C73FFE">
      <w:pPr>
        <w:numPr>
          <w:ilvl w:val="0"/>
          <w:numId w:val="2"/>
        </w:numPr>
        <w:spacing w:line="276" w:lineRule="auto"/>
        <w:ind w:left="90" w:right="-700" w:hanging="270"/>
        <w:rPr>
          <w:rFonts w:ascii="Humnst777 Lt BT" w:hAnsi="Humnst777 Lt BT"/>
          <w:sz w:val="22"/>
          <w:szCs w:val="22"/>
        </w:rPr>
      </w:pPr>
      <w:r>
        <w:rPr>
          <w:rFonts w:ascii="Humnst777 Lt BT" w:hAnsi="Humnst777 Lt BT"/>
          <w:sz w:val="22"/>
          <w:szCs w:val="22"/>
        </w:rPr>
        <w:t xml:space="preserve">whether there are any dependencies, </w:t>
      </w:r>
      <w:proofErr w:type="gramStart"/>
      <w:r>
        <w:rPr>
          <w:rFonts w:ascii="Humnst777 Lt BT" w:hAnsi="Humnst777 Lt BT"/>
          <w:sz w:val="22"/>
          <w:szCs w:val="22"/>
        </w:rPr>
        <w:t>e.g.</w:t>
      </w:r>
      <w:proofErr w:type="gramEnd"/>
      <w:r>
        <w:rPr>
          <w:rFonts w:ascii="Humnst777 Lt BT" w:hAnsi="Humnst777 Lt BT"/>
          <w:sz w:val="22"/>
          <w:szCs w:val="22"/>
        </w:rPr>
        <w:t xml:space="preserve"> with business as usual matters or other projects?</w:t>
      </w:r>
      <w:r>
        <w:rPr>
          <w:rFonts w:ascii="Humnst777 Lt BT" w:hAnsi="Humnst777 Lt BT"/>
          <w:sz w:val="22"/>
          <w:szCs w:val="22"/>
        </w:rPr>
        <w:br/>
      </w:r>
    </w:p>
    <w:p w14:paraId="761606E2" w14:textId="77777777" w:rsidR="00EA3885" w:rsidRDefault="00C73FFE">
      <w:pPr>
        <w:ind w:left="-720" w:right="-700"/>
        <w:rPr>
          <w:rFonts w:ascii="Humnst777 Lt BT" w:hAnsi="Humnst777 Lt BT"/>
          <w:sz w:val="22"/>
          <w:szCs w:val="22"/>
        </w:rPr>
      </w:pPr>
      <w:r>
        <w:rPr>
          <w:rFonts w:ascii="Humnst777 Lt BT" w:hAnsi="Humnst777 Lt BT"/>
          <w:sz w:val="22"/>
          <w:szCs w:val="22"/>
        </w:rPr>
        <w:t xml:space="preserve">When in doubt, consider using the higher value business case templates, which provide more structure and </w:t>
      </w:r>
      <w:r>
        <w:rPr>
          <w:rFonts w:ascii="Humnst777 Lt BT" w:hAnsi="Humnst777 Lt BT"/>
          <w:sz w:val="22"/>
          <w:szCs w:val="22"/>
        </w:rPr>
        <w:t xml:space="preserve">support. Contact your local office for advice, support and training. </w:t>
      </w:r>
    </w:p>
    <w:p w14:paraId="4612FBF8" w14:textId="77777777" w:rsidR="00EA3885" w:rsidRDefault="00EA3885">
      <w:pPr>
        <w:ind w:left="-720" w:right="-700"/>
        <w:rPr>
          <w:rFonts w:ascii="Humnst777 Lt BT" w:hAnsi="Humnst777 Lt BT"/>
          <w:sz w:val="22"/>
          <w:szCs w:val="22"/>
        </w:rPr>
      </w:pPr>
    </w:p>
    <w:tbl>
      <w:tblPr>
        <w:tblW w:w="11160" w:type="dxa"/>
        <w:tblInd w:w="-882" w:type="dxa"/>
        <w:tblCellMar>
          <w:left w:w="10" w:type="dxa"/>
          <w:right w:w="10" w:type="dxa"/>
        </w:tblCellMar>
        <w:tblLook w:val="04A0" w:firstRow="1" w:lastRow="0" w:firstColumn="1" w:lastColumn="0" w:noHBand="0" w:noVBand="1"/>
      </w:tblPr>
      <w:tblGrid>
        <w:gridCol w:w="11160"/>
      </w:tblGrid>
      <w:tr w:rsidR="00EA3885" w14:paraId="1F35572E" w14:textId="77777777">
        <w:tblPrEx>
          <w:tblCellMar>
            <w:top w:w="0" w:type="dxa"/>
            <w:bottom w:w="0" w:type="dxa"/>
          </w:tblCellMar>
        </w:tblPrEx>
        <w:tc>
          <w:tcPr>
            <w:tcW w:w="1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93A46" w14:textId="77777777" w:rsidR="00EA3885" w:rsidRDefault="00C73FFE">
            <w:pPr>
              <w:ind w:right="-700"/>
              <w:rPr>
                <w:rFonts w:ascii="Humnst777 Lt BT" w:hAnsi="Humnst777 Lt BT"/>
                <w:b/>
                <w:sz w:val="22"/>
                <w:szCs w:val="22"/>
              </w:rPr>
            </w:pPr>
            <w:r>
              <w:rPr>
                <w:rFonts w:ascii="Humnst777 Lt BT" w:hAnsi="Humnst777 Lt BT"/>
                <w:b/>
                <w:sz w:val="22"/>
                <w:szCs w:val="22"/>
              </w:rPr>
              <w:t>TEMPLATES</w:t>
            </w:r>
          </w:p>
          <w:p w14:paraId="371D7FD3" w14:textId="77777777" w:rsidR="00EA3885" w:rsidRDefault="00EA3885">
            <w:pPr>
              <w:ind w:right="-700"/>
              <w:rPr>
                <w:rFonts w:ascii="Humnst777 Lt BT" w:hAnsi="Humnst777 Lt BT"/>
                <w:b/>
                <w:sz w:val="22"/>
                <w:szCs w:val="22"/>
              </w:rPr>
            </w:pPr>
          </w:p>
          <w:p w14:paraId="01BD86D1" w14:textId="77777777" w:rsidR="00EA3885" w:rsidRDefault="00C73FFE">
            <w:pPr>
              <w:ind w:right="162"/>
            </w:pPr>
            <w:r>
              <w:rPr>
                <w:rFonts w:ascii="Humnst777 Lt BT" w:hAnsi="Humnst777 Lt BT"/>
                <w:b/>
                <w:sz w:val="22"/>
                <w:szCs w:val="22"/>
              </w:rPr>
              <w:t>For Procurements and Projects</w:t>
            </w:r>
            <w:r>
              <w:rPr>
                <w:rFonts w:ascii="Humnst777 Lt BT" w:hAnsi="Humnst777 Lt BT"/>
                <w:sz w:val="22"/>
                <w:szCs w:val="22"/>
              </w:rPr>
              <w:t xml:space="preserve"> (enabling outputs, activities and infrastructure):</w:t>
            </w:r>
          </w:p>
          <w:p w14:paraId="5EE9A623" w14:textId="77777777" w:rsidR="00EA3885" w:rsidRDefault="00C73FFE">
            <w:pPr>
              <w:numPr>
                <w:ilvl w:val="0"/>
                <w:numId w:val="3"/>
              </w:numPr>
              <w:ind w:right="162"/>
            </w:pPr>
            <w:r>
              <w:rPr>
                <w:rFonts w:ascii="Humnst777 Lt BT" w:hAnsi="Humnst777 Lt BT"/>
                <w:sz w:val="22"/>
                <w:szCs w:val="22"/>
              </w:rPr>
              <w:t xml:space="preserve">Single Stage Business Case - </w:t>
            </w:r>
            <w:r>
              <w:rPr>
                <w:rFonts w:ascii="Humnst777 Lt BT" w:hAnsi="Humnst777 Lt BT"/>
                <w:sz w:val="22"/>
                <w:szCs w:val="22"/>
                <w:u w:val="single"/>
              </w:rPr>
              <w:t>Low Value and Risk (£0 to £250k value of procurement</w:t>
            </w:r>
            <w:r>
              <w:rPr>
                <w:rFonts w:ascii="Humnst777 Lt BT" w:hAnsi="Humnst777 Lt BT"/>
                <w:sz w:val="22"/>
                <w:szCs w:val="22"/>
              </w:rPr>
              <w:t>).</w:t>
            </w:r>
          </w:p>
          <w:p w14:paraId="44977EFC" w14:textId="77777777" w:rsidR="00EA3885" w:rsidRDefault="00C73FFE">
            <w:pPr>
              <w:numPr>
                <w:ilvl w:val="0"/>
                <w:numId w:val="3"/>
              </w:numPr>
              <w:ind w:right="162"/>
            </w:pPr>
            <w:r>
              <w:rPr>
                <w:rFonts w:ascii="Humnst777 Lt BT" w:hAnsi="Humnst777 Lt BT"/>
                <w:sz w:val="22"/>
                <w:szCs w:val="22"/>
              </w:rPr>
              <w:t xml:space="preserve">Single Stage Business Case - </w:t>
            </w:r>
            <w:r>
              <w:rPr>
                <w:rFonts w:ascii="Humnst777 Lt BT" w:hAnsi="Humnst777 Lt BT"/>
                <w:sz w:val="22"/>
                <w:szCs w:val="22"/>
                <w:u w:val="single"/>
              </w:rPr>
              <w:t>Medium Value and Risk (£250k to £2 million value of procurement</w:t>
            </w:r>
            <w:r>
              <w:rPr>
                <w:rFonts w:ascii="Humnst777 Lt BT" w:hAnsi="Humnst777 Lt BT"/>
                <w:sz w:val="22"/>
                <w:szCs w:val="22"/>
              </w:rPr>
              <w:t>)</w:t>
            </w:r>
          </w:p>
          <w:p w14:paraId="02EF541B" w14:textId="77777777" w:rsidR="00EA3885" w:rsidRDefault="00C73FFE">
            <w:pPr>
              <w:numPr>
                <w:ilvl w:val="0"/>
                <w:numId w:val="3"/>
              </w:numPr>
              <w:spacing w:line="360" w:lineRule="auto"/>
              <w:ind w:right="162"/>
            </w:pPr>
            <w:r>
              <w:rPr>
                <w:rFonts w:ascii="Humnst777 Lt BT" w:hAnsi="Humnst777 Lt BT"/>
                <w:sz w:val="22"/>
                <w:szCs w:val="22"/>
              </w:rPr>
              <w:t xml:space="preserve">Three Stage Business Case (SOC, OBC, FBC) – </w:t>
            </w:r>
            <w:r>
              <w:rPr>
                <w:rFonts w:ascii="Humnst777 Lt BT" w:hAnsi="Humnst777 Lt BT"/>
                <w:sz w:val="22"/>
                <w:szCs w:val="22"/>
                <w:u w:val="single"/>
              </w:rPr>
              <w:t>High Value (Over £2 million value of procurement</w:t>
            </w:r>
            <w:r>
              <w:rPr>
                <w:rFonts w:ascii="Humnst777 Lt BT" w:hAnsi="Humnst777 Lt BT"/>
                <w:sz w:val="22"/>
                <w:szCs w:val="22"/>
              </w:rPr>
              <w:t>)</w:t>
            </w:r>
            <w:r>
              <w:rPr>
                <w:rFonts w:ascii="Humnst777 Lt BT" w:hAnsi="Humnst777 Lt BT"/>
                <w:sz w:val="22"/>
                <w:szCs w:val="22"/>
                <w:vertAlign w:val="superscript"/>
              </w:rPr>
              <w:t xml:space="preserve"> </w:t>
            </w:r>
          </w:p>
          <w:p w14:paraId="327A3905" w14:textId="77777777" w:rsidR="00EA3885" w:rsidRDefault="00C73FFE">
            <w:pPr>
              <w:ind w:left="720" w:right="162"/>
              <w:rPr>
                <w:rFonts w:ascii="Humnst777 Lt BT" w:hAnsi="Humnst777 Lt BT"/>
                <w:sz w:val="22"/>
                <w:szCs w:val="22"/>
              </w:rPr>
            </w:pPr>
            <w:r>
              <w:rPr>
                <w:rFonts w:ascii="Humnst777 Lt BT" w:hAnsi="Humnst777 Lt BT"/>
                <w:sz w:val="22"/>
                <w:szCs w:val="22"/>
              </w:rPr>
              <w:t xml:space="preserve"> </w:t>
            </w:r>
          </w:p>
          <w:p w14:paraId="15EA4AEA" w14:textId="77777777" w:rsidR="00EA3885" w:rsidRDefault="00C73FFE">
            <w:pPr>
              <w:ind w:right="162"/>
            </w:pPr>
            <w:r>
              <w:rPr>
                <w:rFonts w:ascii="Humnst777 Lt BT" w:hAnsi="Humnst777 Lt BT"/>
                <w:b/>
                <w:sz w:val="22"/>
                <w:szCs w:val="22"/>
              </w:rPr>
              <w:t>For Overarching Programmes</w:t>
            </w:r>
            <w:r>
              <w:rPr>
                <w:rFonts w:ascii="Humnst777 Lt BT" w:hAnsi="Humnst777 Lt BT"/>
                <w:sz w:val="22"/>
                <w:szCs w:val="22"/>
              </w:rPr>
              <w:t xml:space="preserve"> (their outcomes are to be achieved thr</w:t>
            </w:r>
            <w:r>
              <w:rPr>
                <w:rFonts w:ascii="Humnst777 Lt BT" w:hAnsi="Humnst777 Lt BT"/>
                <w:sz w:val="22"/>
                <w:szCs w:val="22"/>
              </w:rPr>
              <w:t>ough improved services delivered by the enabling projects that make up the programme):</w:t>
            </w:r>
          </w:p>
          <w:p w14:paraId="5848B22C" w14:textId="77777777" w:rsidR="00EA3885" w:rsidRDefault="00C73FFE">
            <w:pPr>
              <w:numPr>
                <w:ilvl w:val="0"/>
                <w:numId w:val="3"/>
              </w:numPr>
              <w:spacing w:line="360" w:lineRule="auto"/>
              <w:ind w:right="162"/>
            </w:pPr>
            <w:r>
              <w:rPr>
                <w:rFonts w:ascii="Humnst777 Lt BT" w:hAnsi="Humnst777 Lt BT"/>
                <w:sz w:val="22"/>
                <w:szCs w:val="22"/>
              </w:rPr>
              <w:t xml:space="preserve"> Programme Business Case using the Five Case Model</w:t>
            </w:r>
          </w:p>
          <w:p w14:paraId="77E8208A" w14:textId="77777777" w:rsidR="00EA3885" w:rsidRDefault="00EA3885">
            <w:pPr>
              <w:ind w:right="-700"/>
              <w:rPr>
                <w:rFonts w:ascii="Humnst777 Lt BT" w:hAnsi="Humnst777 Lt BT"/>
                <w:sz w:val="22"/>
                <w:szCs w:val="22"/>
              </w:rPr>
            </w:pPr>
          </w:p>
        </w:tc>
      </w:tr>
    </w:tbl>
    <w:p w14:paraId="5C5E3BBA" w14:textId="77777777" w:rsidR="00EA3885" w:rsidRDefault="00EA3885">
      <w:pPr>
        <w:ind w:left="-720" w:right="-700"/>
        <w:jc w:val="center"/>
        <w:rPr>
          <w:rFonts w:ascii="Humnst777 Lt BT" w:hAnsi="Humnst777 Lt BT"/>
          <w:i/>
          <w:sz w:val="22"/>
          <w:szCs w:val="22"/>
        </w:rPr>
      </w:pPr>
    </w:p>
    <w:p w14:paraId="26263B5E" w14:textId="77777777" w:rsidR="00EA3885" w:rsidRDefault="00EA3885">
      <w:pPr>
        <w:rPr>
          <w:rFonts w:ascii="Humnst777 Lt BT" w:hAnsi="Humnst777 Lt BT"/>
          <w:b/>
          <w:sz w:val="36"/>
          <w:szCs w:val="32"/>
        </w:rPr>
      </w:pPr>
    </w:p>
    <w:p w14:paraId="23C05519" w14:textId="77777777" w:rsidR="00EA3885" w:rsidRDefault="00EA3885">
      <w:pPr>
        <w:jc w:val="center"/>
        <w:rPr>
          <w:b/>
          <w:sz w:val="36"/>
          <w:szCs w:val="32"/>
        </w:rPr>
      </w:pPr>
    </w:p>
    <w:p w14:paraId="248D72A8" w14:textId="77777777" w:rsidR="00EA3885" w:rsidRDefault="00EA3885">
      <w:pPr>
        <w:jc w:val="center"/>
        <w:rPr>
          <w:b/>
          <w:sz w:val="36"/>
          <w:szCs w:val="32"/>
        </w:rPr>
      </w:pPr>
    </w:p>
    <w:p w14:paraId="617450F3" w14:textId="77777777" w:rsidR="00EA3885" w:rsidRDefault="00C73FFE">
      <w:pPr>
        <w:jc w:val="center"/>
        <w:rPr>
          <w:rFonts w:ascii="Humnst777 Lt BT" w:hAnsi="Humnst777 Lt BT"/>
          <w:b/>
          <w:sz w:val="36"/>
          <w:szCs w:val="32"/>
        </w:rPr>
      </w:pPr>
      <w:r>
        <w:rPr>
          <w:rFonts w:ascii="Humnst777 Lt BT" w:hAnsi="Humnst777 Lt BT"/>
          <w:b/>
          <w:sz w:val="36"/>
          <w:szCs w:val="32"/>
        </w:rPr>
        <w:t>&lt;Title of Spending / Investment Proposal&gt;</w:t>
      </w:r>
    </w:p>
    <w:p w14:paraId="465263C7" w14:textId="77777777" w:rsidR="00EA3885" w:rsidRDefault="00EA3885">
      <w:pPr>
        <w:jc w:val="center"/>
        <w:rPr>
          <w:b/>
          <w:sz w:val="20"/>
          <w:szCs w:val="32"/>
        </w:rPr>
      </w:pPr>
    </w:p>
    <w:p w14:paraId="61CA998A" w14:textId="77777777" w:rsidR="00EA3885" w:rsidRDefault="00C73FFE">
      <w:pPr>
        <w:jc w:val="center"/>
        <w:rPr>
          <w:rFonts w:ascii="Humnst777 Lt BT" w:hAnsi="Humnst777 Lt BT"/>
          <w:b/>
          <w:sz w:val="28"/>
          <w:szCs w:val="28"/>
        </w:rPr>
      </w:pPr>
      <w:r>
        <w:rPr>
          <w:rFonts w:ascii="Humnst777 Lt BT" w:hAnsi="Humnst777 Lt BT"/>
          <w:b/>
          <w:sz w:val="28"/>
          <w:szCs w:val="28"/>
        </w:rPr>
        <w:t xml:space="preserve">SINGLE STAGE BUSINESS CASE - LOW VALUE AND RISK (£0 TO £250K </w:t>
      </w:r>
      <w:r>
        <w:rPr>
          <w:rFonts w:ascii="Humnst777 Lt BT" w:hAnsi="Humnst777 Lt BT"/>
          <w:b/>
          <w:sz w:val="28"/>
          <w:szCs w:val="28"/>
        </w:rPr>
        <w:t>VALUE OF PROCUREMENT)</w:t>
      </w:r>
    </w:p>
    <w:p w14:paraId="34713194" w14:textId="77777777" w:rsidR="00EA3885" w:rsidRDefault="00EA3885">
      <w:pPr>
        <w:jc w:val="center"/>
        <w:rPr>
          <w:b/>
          <w:sz w:val="28"/>
          <w:szCs w:val="28"/>
        </w:rPr>
      </w:pPr>
    </w:p>
    <w:p w14:paraId="7587CA90" w14:textId="77777777" w:rsidR="00EA3885" w:rsidRDefault="00EA3885">
      <w:pPr>
        <w:rPr>
          <w:b/>
          <w:sz w:val="28"/>
          <w:szCs w:val="28"/>
        </w:rPr>
      </w:pPr>
    </w:p>
    <w:tbl>
      <w:tblPr>
        <w:tblW w:w="9236" w:type="dxa"/>
        <w:tblCellMar>
          <w:left w:w="10" w:type="dxa"/>
          <w:right w:w="10" w:type="dxa"/>
        </w:tblCellMar>
        <w:tblLook w:val="04A0" w:firstRow="1" w:lastRow="0" w:firstColumn="1" w:lastColumn="0" w:noHBand="0" w:noVBand="1"/>
      </w:tblPr>
      <w:tblGrid>
        <w:gridCol w:w="2268"/>
        <w:gridCol w:w="6968"/>
      </w:tblGrid>
      <w:tr w:rsidR="00EA3885" w14:paraId="05BC7F89"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E14F" w14:textId="77777777" w:rsidR="00EA3885" w:rsidRDefault="00C73FFE">
            <w:pPr>
              <w:rPr>
                <w:rFonts w:ascii="Humnst777 Lt BT" w:hAnsi="Humnst777 Lt BT"/>
              </w:rPr>
            </w:pPr>
            <w:r>
              <w:rPr>
                <w:rFonts w:ascii="Humnst777 Lt BT" w:hAnsi="Humnst777 Lt BT"/>
              </w:rPr>
              <w:t>SRO:</w:t>
            </w:r>
          </w:p>
        </w:tc>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A7C39" w14:textId="77777777" w:rsidR="00EA3885" w:rsidRDefault="00EA3885">
            <w:pPr>
              <w:rPr>
                <w:rFonts w:ascii="Humnst777 Lt BT" w:hAnsi="Humnst777 Lt BT"/>
                <w:b/>
                <w:sz w:val="28"/>
                <w:szCs w:val="28"/>
              </w:rPr>
            </w:pPr>
          </w:p>
        </w:tc>
      </w:tr>
      <w:tr w:rsidR="00EA3885" w14:paraId="11CB76E4"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62AB" w14:textId="77777777" w:rsidR="00EA3885" w:rsidRDefault="00C73FFE">
            <w:pPr>
              <w:rPr>
                <w:rFonts w:ascii="Humnst777 Lt BT" w:hAnsi="Humnst777 Lt BT"/>
              </w:rPr>
            </w:pPr>
            <w:r>
              <w:rPr>
                <w:rFonts w:ascii="Humnst777 Lt BT" w:hAnsi="Humnst777 Lt BT"/>
              </w:rPr>
              <w:t>Project Manager:</w:t>
            </w:r>
          </w:p>
        </w:tc>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00ED" w14:textId="77777777" w:rsidR="00EA3885" w:rsidRDefault="00EA3885">
            <w:pPr>
              <w:rPr>
                <w:rFonts w:ascii="Humnst777 Lt BT" w:hAnsi="Humnst777 Lt BT"/>
                <w:b/>
                <w:sz w:val="28"/>
                <w:szCs w:val="28"/>
              </w:rPr>
            </w:pPr>
          </w:p>
        </w:tc>
      </w:tr>
      <w:tr w:rsidR="00EA3885" w14:paraId="079DE4D0"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CC6CB" w14:textId="77777777" w:rsidR="00EA3885" w:rsidRDefault="00C73FFE">
            <w:pPr>
              <w:rPr>
                <w:rFonts w:ascii="Humnst777 Lt BT" w:hAnsi="Humnst777 Lt BT"/>
              </w:rPr>
            </w:pPr>
            <w:r>
              <w:rPr>
                <w:rFonts w:ascii="Humnst777 Lt BT" w:hAnsi="Humnst777 Lt BT"/>
              </w:rPr>
              <w:t>Organisation:</w:t>
            </w:r>
          </w:p>
        </w:tc>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3BE7" w14:textId="77777777" w:rsidR="00EA3885" w:rsidRDefault="00EA3885">
            <w:pPr>
              <w:rPr>
                <w:rFonts w:ascii="Humnst777 Lt BT" w:hAnsi="Humnst777 Lt BT"/>
                <w:b/>
                <w:sz w:val="28"/>
                <w:szCs w:val="28"/>
              </w:rPr>
            </w:pPr>
          </w:p>
        </w:tc>
      </w:tr>
    </w:tbl>
    <w:p w14:paraId="4F5FB583" w14:textId="77777777" w:rsidR="00EA3885" w:rsidRDefault="00EA3885">
      <w:pPr>
        <w:jc w:val="center"/>
        <w:rPr>
          <w:rFonts w:ascii="Humnst777 Lt BT" w:hAnsi="Humnst777 Lt BT"/>
          <w:b/>
          <w:sz w:val="22"/>
          <w:szCs w:val="32"/>
        </w:rPr>
      </w:pPr>
    </w:p>
    <w:p w14:paraId="25C3340A" w14:textId="77777777" w:rsidR="00EA3885" w:rsidRDefault="00EA3885">
      <w:pPr>
        <w:jc w:val="center"/>
        <w:rPr>
          <w:rFonts w:ascii="Humnst777 Lt BT" w:hAnsi="Humnst777 Lt BT"/>
          <w:b/>
          <w:sz w:val="22"/>
          <w:szCs w:val="32"/>
        </w:rPr>
      </w:pPr>
    </w:p>
    <w:tbl>
      <w:tblPr>
        <w:tblW w:w="9288" w:type="dxa"/>
        <w:tblCellMar>
          <w:left w:w="10" w:type="dxa"/>
          <w:right w:w="10" w:type="dxa"/>
        </w:tblCellMar>
        <w:tblLook w:val="04A0" w:firstRow="1" w:lastRow="0" w:firstColumn="1" w:lastColumn="0" w:noHBand="0" w:noVBand="1"/>
      </w:tblPr>
      <w:tblGrid>
        <w:gridCol w:w="1548"/>
        <w:gridCol w:w="3150"/>
        <w:gridCol w:w="2700"/>
        <w:gridCol w:w="1890"/>
      </w:tblGrid>
      <w:tr w:rsidR="00EA3885" w14:paraId="07826953" w14:textId="77777777">
        <w:tblPrEx>
          <w:tblCellMar>
            <w:top w:w="0" w:type="dxa"/>
            <w:bottom w:w="0" w:type="dxa"/>
          </w:tblCellMar>
        </w:tblPrEx>
        <w:tc>
          <w:tcPr>
            <w:tcW w:w="1548" w:type="dxa"/>
            <w:tcBorders>
              <w:bottom w:val="single" w:sz="4" w:space="0" w:color="000000"/>
              <w:right w:val="single" w:sz="4" w:space="0" w:color="000000"/>
            </w:tcBorders>
            <w:shd w:val="clear" w:color="auto" w:fill="auto"/>
            <w:tcMar>
              <w:top w:w="0" w:type="dxa"/>
              <w:left w:w="108" w:type="dxa"/>
              <w:bottom w:w="0" w:type="dxa"/>
              <w:right w:w="108" w:type="dxa"/>
            </w:tcMar>
          </w:tcPr>
          <w:p w14:paraId="4CB0281E" w14:textId="77777777" w:rsidR="00EA3885" w:rsidRDefault="00EA3885">
            <w:pPr>
              <w:rPr>
                <w:rFonts w:ascii="Humnst777 Lt BT" w:hAnsi="Humnst777 Lt BT"/>
              </w:rPr>
            </w:pPr>
          </w:p>
        </w:tc>
        <w:tc>
          <w:tcPr>
            <w:tcW w:w="31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CFFE17D" w14:textId="77777777" w:rsidR="00EA3885" w:rsidRDefault="00C73FFE">
            <w:pPr>
              <w:rPr>
                <w:rFonts w:ascii="Humnst777 Lt BT" w:hAnsi="Humnst777 Lt BT"/>
              </w:rPr>
            </w:pPr>
            <w:r>
              <w:rPr>
                <w:rFonts w:ascii="Humnst777 Lt BT" w:hAnsi="Humnst777 Lt BT"/>
              </w:rPr>
              <w:t xml:space="preserve">Name </w:t>
            </w:r>
          </w:p>
        </w:tc>
        <w:tc>
          <w:tcPr>
            <w:tcW w:w="27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F7A430B" w14:textId="77777777" w:rsidR="00EA3885" w:rsidRDefault="00C73FFE">
            <w:pPr>
              <w:rPr>
                <w:rFonts w:ascii="Humnst777 Lt BT" w:hAnsi="Humnst777 Lt BT"/>
              </w:rPr>
            </w:pPr>
            <w:r>
              <w:rPr>
                <w:rFonts w:ascii="Humnst777 Lt BT" w:hAnsi="Humnst777 Lt BT"/>
              </w:rPr>
              <w:t>Signature</w:t>
            </w:r>
          </w:p>
        </w:tc>
        <w:tc>
          <w:tcPr>
            <w:tcW w:w="189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06AAD2D" w14:textId="77777777" w:rsidR="00EA3885" w:rsidRDefault="00C73FFE">
            <w:pPr>
              <w:rPr>
                <w:rFonts w:ascii="Humnst777 Lt BT" w:hAnsi="Humnst777 Lt BT"/>
              </w:rPr>
            </w:pPr>
            <w:r>
              <w:rPr>
                <w:rFonts w:ascii="Humnst777 Lt BT" w:hAnsi="Humnst777 Lt BT"/>
              </w:rPr>
              <w:t>Date</w:t>
            </w:r>
          </w:p>
        </w:tc>
      </w:tr>
      <w:tr w:rsidR="00EA3885" w14:paraId="08EC8D45" w14:textId="77777777">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3DB1" w14:textId="77777777" w:rsidR="00EA3885" w:rsidRDefault="00C73FFE">
            <w:pPr>
              <w:rPr>
                <w:rFonts w:ascii="Humnst777 Lt BT" w:hAnsi="Humnst777 Lt BT"/>
              </w:rPr>
            </w:pPr>
            <w:r>
              <w:rPr>
                <w:rFonts w:ascii="Humnst777 Lt BT" w:hAnsi="Humnst777 Lt BT"/>
              </w:rPr>
              <w:t>Prepared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E6D0B" w14:textId="77777777" w:rsidR="00EA3885" w:rsidRDefault="00EA3885">
            <w:pPr>
              <w:rPr>
                <w:rFonts w:ascii="Humnst777 Lt BT" w:hAnsi="Humnst777 Lt B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A0C40" w14:textId="77777777" w:rsidR="00EA3885" w:rsidRDefault="00EA3885">
            <w:pPr>
              <w:rPr>
                <w:rFonts w:ascii="Humnst777 Lt BT" w:hAnsi="Humnst777 Lt BT"/>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B124" w14:textId="77777777" w:rsidR="00EA3885" w:rsidRDefault="00EA3885">
            <w:pPr>
              <w:rPr>
                <w:rFonts w:ascii="Humnst777 Lt BT" w:hAnsi="Humnst777 Lt BT"/>
              </w:rPr>
            </w:pPr>
          </w:p>
        </w:tc>
      </w:tr>
      <w:tr w:rsidR="00EA3885" w14:paraId="214B2FC6" w14:textId="77777777">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445B6" w14:textId="77777777" w:rsidR="00EA3885" w:rsidRDefault="00C73FFE">
            <w:pPr>
              <w:rPr>
                <w:rFonts w:ascii="Humnst777 Lt BT" w:hAnsi="Humnst777 Lt BT"/>
              </w:rPr>
            </w:pPr>
            <w:r>
              <w:rPr>
                <w:rFonts w:ascii="Humnst777 Lt BT" w:hAnsi="Humnst777 Lt BT"/>
              </w:rPr>
              <w:t>Reviewed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3596B" w14:textId="77777777" w:rsidR="00EA3885" w:rsidRDefault="00EA3885">
            <w:pPr>
              <w:rPr>
                <w:rFonts w:ascii="Humnst777 Lt BT" w:hAnsi="Humnst777 Lt B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32EA" w14:textId="77777777" w:rsidR="00EA3885" w:rsidRDefault="00EA3885">
            <w:pPr>
              <w:rPr>
                <w:rFonts w:ascii="Humnst777 Lt BT" w:hAnsi="Humnst777 Lt BT"/>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1B12" w14:textId="77777777" w:rsidR="00EA3885" w:rsidRDefault="00EA3885">
            <w:pPr>
              <w:rPr>
                <w:rFonts w:ascii="Humnst777 Lt BT" w:hAnsi="Humnst777 Lt BT"/>
              </w:rPr>
            </w:pPr>
          </w:p>
        </w:tc>
      </w:tr>
      <w:tr w:rsidR="00EA3885" w14:paraId="2BB26E00" w14:textId="77777777">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752D" w14:textId="77777777" w:rsidR="00EA3885" w:rsidRDefault="00C73FFE">
            <w:pPr>
              <w:rPr>
                <w:rFonts w:ascii="Humnst777 Lt BT" w:hAnsi="Humnst777 Lt BT"/>
              </w:rPr>
            </w:pPr>
            <w:r>
              <w:rPr>
                <w:rFonts w:ascii="Humnst777 Lt BT" w:hAnsi="Humnst777 Lt BT"/>
              </w:rPr>
              <w:t>Approved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2CAA" w14:textId="77777777" w:rsidR="00EA3885" w:rsidRDefault="00EA3885">
            <w:pPr>
              <w:tabs>
                <w:tab w:val="left" w:pos="1938"/>
              </w:tabs>
              <w:rPr>
                <w:rFonts w:ascii="Humnst777 Lt BT" w:hAnsi="Humnst777 Lt B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767C" w14:textId="77777777" w:rsidR="00EA3885" w:rsidRDefault="00EA3885">
            <w:pPr>
              <w:rPr>
                <w:rFonts w:ascii="Humnst777 Lt BT" w:hAnsi="Humnst777 Lt BT"/>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44F49" w14:textId="77777777" w:rsidR="00EA3885" w:rsidRDefault="00EA3885">
            <w:pPr>
              <w:rPr>
                <w:rFonts w:ascii="Humnst777 Lt BT" w:hAnsi="Humnst777 Lt BT"/>
              </w:rPr>
            </w:pPr>
          </w:p>
        </w:tc>
      </w:tr>
    </w:tbl>
    <w:p w14:paraId="7732BE9A" w14:textId="77777777" w:rsidR="00000000" w:rsidRDefault="00C73FFE">
      <w:pPr>
        <w:sectPr w:rsidR="00000000">
          <w:footerReference w:type="default" r:id="rId7"/>
          <w:pgSz w:w="11900" w:h="16840"/>
          <w:pgMar w:top="851" w:right="1440" w:bottom="1440" w:left="1440" w:header="720" w:footer="720" w:gutter="0"/>
          <w:pgNumType w:start="1"/>
          <w:cols w:space="720"/>
          <w:titlePg/>
        </w:sectPr>
      </w:pPr>
    </w:p>
    <w:p w14:paraId="70C71A85" w14:textId="77777777" w:rsidR="00EA3885" w:rsidRDefault="00C73FFE">
      <w:pPr>
        <w:pStyle w:val="ListParagraph"/>
        <w:numPr>
          <w:ilvl w:val="0"/>
          <w:numId w:val="4"/>
        </w:numPr>
        <w:tabs>
          <w:tab w:val="left" w:pos="-180"/>
        </w:tabs>
        <w:ind w:hanging="720"/>
        <w:rPr>
          <w:rFonts w:ascii="Humnst777 Lt BT" w:hAnsi="Humnst777 Lt BT"/>
          <w:b/>
          <w:sz w:val="22"/>
          <w:szCs w:val="28"/>
        </w:rPr>
      </w:pPr>
      <w:r>
        <w:rPr>
          <w:rFonts w:ascii="Humnst777 Lt BT" w:hAnsi="Humnst777 Lt BT"/>
          <w:b/>
          <w:sz w:val="22"/>
          <w:szCs w:val="28"/>
        </w:rPr>
        <w:lastRenderedPageBreak/>
        <w:t>INTRODUCTION</w:t>
      </w:r>
    </w:p>
    <w:p w14:paraId="215154D5" w14:textId="77777777" w:rsidR="00EA3885" w:rsidRDefault="00EA3885">
      <w:pPr>
        <w:pStyle w:val="ListParagraph"/>
        <w:tabs>
          <w:tab w:val="left" w:pos="-180"/>
        </w:tabs>
        <w:rPr>
          <w:rFonts w:ascii="Humnst777 Lt BT" w:hAnsi="Humnst777 Lt BT"/>
          <w:b/>
          <w:sz w:val="22"/>
          <w:szCs w:val="28"/>
        </w:rPr>
      </w:pPr>
    </w:p>
    <w:p w14:paraId="4830343D" w14:textId="77777777" w:rsidR="00EA3885" w:rsidRDefault="00C73FFE">
      <w:pPr>
        <w:ind w:left="720"/>
        <w:rPr>
          <w:rFonts w:ascii="Humnst777 Lt BT" w:hAnsi="Humnst777 Lt BT"/>
          <w:i/>
          <w:sz w:val="22"/>
          <w:szCs w:val="28"/>
        </w:rPr>
      </w:pPr>
      <w:r>
        <w:rPr>
          <w:rFonts w:ascii="Humnst777 Lt BT" w:hAnsi="Humnst777 Lt BT"/>
          <w:i/>
          <w:sz w:val="22"/>
          <w:szCs w:val="28"/>
        </w:rPr>
        <w:t>&lt;State the purpose of the business case and the spend for which approval is being sought.&gt;</w:t>
      </w:r>
    </w:p>
    <w:p w14:paraId="7C50DF39" w14:textId="77777777" w:rsidR="00EA3885" w:rsidRDefault="00EA3885">
      <w:pPr>
        <w:ind w:left="720"/>
        <w:rPr>
          <w:rFonts w:ascii="Humnst777 Lt BT" w:hAnsi="Humnst777 Lt BT"/>
          <w:i/>
          <w:szCs w:val="28"/>
        </w:rPr>
      </w:pPr>
    </w:p>
    <w:p w14:paraId="45909075" w14:textId="77777777" w:rsidR="00EA3885" w:rsidRDefault="00C73FFE">
      <w:pPr>
        <w:pStyle w:val="ListParagraph"/>
        <w:numPr>
          <w:ilvl w:val="0"/>
          <w:numId w:val="4"/>
        </w:numPr>
        <w:ind w:hanging="720"/>
        <w:rPr>
          <w:rFonts w:ascii="Humnst777 Lt BT" w:hAnsi="Humnst777 Lt BT"/>
          <w:b/>
          <w:sz w:val="22"/>
          <w:szCs w:val="28"/>
        </w:rPr>
      </w:pPr>
      <w:r>
        <w:rPr>
          <w:rFonts w:ascii="Humnst777 Lt BT" w:hAnsi="Humnst777 Lt BT"/>
          <w:b/>
          <w:sz w:val="22"/>
          <w:szCs w:val="28"/>
        </w:rPr>
        <w:t xml:space="preserve">THE </w:t>
      </w:r>
      <w:r>
        <w:rPr>
          <w:rFonts w:ascii="Humnst777 Lt BT" w:hAnsi="Humnst777 Lt BT"/>
          <w:b/>
          <w:sz w:val="22"/>
          <w:szCs w:val="28"/>
        </w:rPr>
        <w:t>CASE FOR CHANGE</w:t>
      </w:r>
    </w:p>
    <w:p w14:paraId="5602B0FE" w14:textId="77777777" w:rsidR="00EA3885" w:rsidRDefault="00EA3885">
      <w:pPr>
        <w:pStyle w:val="ListParagraph"/>
        <w:rPr>
          <w:rFonts w:ascii="Humnst777 Lt BT" w:hAnsi="Humnst777 Lt BT"/>
          <w:b/>
          <w:sz w:val="22"/>
          <w:szCs w:val="28"/>
        </w:rPr>
      </w:pPr>
    </w:p>
    <w:p w14:paraId="404CEDF8" w14:textId="77777777" w:rsidR="00EA3885" w:rsidRDefault="00C73FFE">
      <w:pPr>
        <w:pStyle w:val="ListParagraph"/>
        <w:rPr>
          <w:rFonts w:ascii="Humnst777 Lt BT" w:hAnsi="Humnst777 Lt BT"/>
          <w:i/>
          <w:sz w:val="22"/>
        </w:rPr>
      </w:pPr>
      <w:r>
        <w:rPr>
          <w:rFonts w:ascii="Humnst777 Lt BT" w:hAnsi="Humnst777 Lt BT"/>
          <w:i/>
          <w:sz w:val="22"/>
        </w:rPr>
        <w:t>&lt;Describe the proposed intervention and the business needs you are seeking to satisfy?  How does satisfying these needs contribute to Organisational goals and objectives?&gt;</w:t>
      </w:r>
    </w:p>
    <w:p w14:paraId="625219EF" w14:textId="77777777" w:rsidR="00EA3885" w:rsidRDefault="00EA3885">
      <w:pPr>
        <w:pStyle w:val="ListParagraph"/>
        <w:rPr>
          <w:rFonts w:ascii="Humnst777 Lt BT" w:hAnsi="Humnst777 Lt BT"/>
          <w:i/>
        </w:rPr>
      </w:pPr>
    </w:p>
    <w:p w14:paraId="02B9D3AC" w14:textId="77777777" w:rsidR="00EA3885" w:rsidRDefault="00C73FFE">
      <w:pPr>
        <w:pStyle w:val="ListParagraph"/>
        <w:numPr>
          <w:ilvl w:val="0"/>
          <w:numId w:val="4"/>
        </w:numPr>
        <w:ind w:hanging="720"/>
        <w:rPr>
          <w:rFonts w:ascii="Humnst777 Lt BT" w:hAnsi="Humnst777 Lt BT"/>
          <w:b/>
          <w:sz w:val="22"/>
          <w:szCs w:val="28"/>
        </w:rPr>
      </w:pPr>
      <w:r>
        <w:rPr>
          <w:rFonts w:ascii="Humnst777 Lt BT" w:hAnsi="Humnst777 Lt BT"/>
          <w:b/>
          <w:sz w:val="22"/>
          <w:szCs w:val="28"/>
        </w:rPr>
        <w:t>OPTIONS ANALYSIS</w:t>
      </w:r>
    </w:p>
    <w:p w14:paraId="2DFA2BE7" w14:textId="77777777" w:rsidR="00EA3885" w:rsidRDefault="00EA3885">
      <w:pPr>
        <w:pStyle w:val="ListParagraph"/>
        <w:rPr>
          <w:rFonts w:ascii="Humnst777 Lt BT" w:hAnsi="Humnst777 Lt BT"/>
          <w:b/>
          <w:sz w:val="28"/>
          <w:szCs w:val="28"/>
        </w:rPr>
      </w:pPr>
    </w:p>
    <w:p w14:paraId="7172FC28" w14:textId="77777777" w:rsidR="00EA3885" w:rsidRDefault="00C73FFE">
      <w:pPr>
        <w:pStyle w:val="ListParagraph"/>
        <w:numPr>
          <w:ilvl w:val="1"/>
          <w:numId w:val="4"/>
        </w:numPr>
        <w:ind w:left="1440" w:hanging="720"/>
        <w:rPr>
          <w:rFonts w:ascii="Humnst777 Lt BT" w:hAnsi="Humnst777 Lt BT"/>
          <w:b/>
          <w:sz w:val="22"/>
        </w:rPr>
      </w:pPr>
      <w:r>
        <w:rPr>
          <w:rFonts w:ascii="Humnst777 Lt BT" w:hAnsi="Humnst777 Lt BT"/>
          <w:b/>
          <w:sz w:val="22"/>
        </w:rPr>
        <w:t>Main options</w:t>
      </w:r>
    </w:p>
    <w:p w14:paraId="6340870F" w14:textId="77777777" w:rsidR="00EA3885" w:rsidRDefault="00C73FFE">
      <w:pPr>
        <w:ind w:left="1440"/>
        <w:rPr>
          <w:rFonts w:ascii="Humnst777 Lt BT" w:hAnsi="Humnst777 Lt BT"/>
          <w:i/>
          <w:sz w:val="22"/>
        </w:rPr>
      </w:pPr>
      <w:r>
        <w:rPr>
          <w:rFonts w:ascii="Humnst777 Lt BT" w:hAnsi="Humnst777 Lt BT"/>
          <w:i/>
          <w:sz w:val="22"/>
        </w:rPr>
        <w:t xml:space="preserve">&lt;Describe the options </w:t>
      </w:r>
      <w:r>
        <w:rPr>
          <w:rFonts w:ascii="Humnst777 Lt BT" w:hAnsi="Humnst777 Lt BT"/>
          <w:i/>
          <w:sz w:val="22"/>
        </w:rPr>
        <w:t>considered: advantages and disadvantages, and conclusions.  Consider the “Do Minimum” option and “Business as Usual”.&gt;</w:t>
      </w:r>
    </w:p>
    <w:p w14:paraId="3D8A4675" w14:textId="77777777" w:rsidR="00EA3885" w:rsidRDefault="00EA3885">
      <w:pPr>
        <w:ind w:left="1080"/>
        <w:rPr>
          <w:rFonts w:ascii="Humnst777 Lt BT" w:hAnsi="Humnst777 Lt BT"/>
          <w:i/>
        </w:rPr>
      </w:pPr>
    </w:p>
    <w:p w14:paraId="7CBDC194" w14:textId="77777777" w:rsidR="00EA3885" w:rsidRDefault="00C73FFE">
      <w:pPr>
        <w:pStyle w:val="ListParagraph"/>
        <w:numPr>
          <w:ilvl w:val="1"/>
          <w:numId w:val="4"/>
        </w:numPr>
        <w:ind w:left="1440" w:hanging="720"/>
        <w:rPr>
          <w:rFonts w:ascii="Humnst777 Lt BT" w:hAnsi="Humnst777 Lt BT"/>
          <w:b/>
          <w:sz w:val="22"/>
        </w:rPr>
      </w:pPr>
      <w:r>
        <w:rPr>
          <w:rFonts w:ascii="Humnst777 Lt BT" w:hAnsi="Humnst777 Lt BT"/>
          <w:b/>
          <w:sz w:val="22"/>
        </w:rPr>
        <w:t>Recommended option</w:t>
      </w:r>
    </w:p>
    <w:p w14:paraId="16B84B1F" w14:textId="77777777" w:rsidR="00EA3885" w:rsidRDefault="00C73FFE">
      <w:pPr>
        <w:ind w:left="1440"/>
        <w:rPr>
          <w:rFonts w:ascii="Humnst777 Lt BT" w:hAnsi="Humnst777 Lt BT"/>
          <w:i/>
          <w:sz w:val="22"/>
        </w:rPr>
      </w:pPr>
      <w:r>
        <w:rPr>
          <w:rFonts w:ascii="Humnst777 Lt BT" w:hAnsi="Humnst777 Lt BT"/>
          <w:i/>
          <w:sz w:val="22"/>
        </w:rPr>
        <w:t>&lt;Describe the recommended option: scope and main deliverables, related cost(s), main benefits and risks, and timescal</w:t>
      </w:r>
      <w:r>
        <w:rPr>
          <w:rFonts w:ascii="Humnst777 Lt BT" w:hAnsi="Humnst777 Lt BT"/>
          <w:i/>
          <w:sz w:val="22"/>
        </w:rPr>
        <w:t>es; and why this solution has been selected over other options.&gt;</w:t>
      </w:r>
    </w:p>
    <w:p w14:paraId="37269D95" w14:textId="77777777" w:rsidR="00EA3885" w:rsidRDefault="00EA3885">
      <w:pPr>
        <w:ind w:left="1080"/>
        <w:rPr>
          <w:rFonts w:ascii="Humnst777 Lt BT" w:hAnsi="Humnst777 Lt BT"/>
          <w:i/>
        </w:rPr>
      </w:pPr>
    </w:p>
    <w:p w14:paraId="5F78353E" w14:textId="77777777" w:rsidR="00EA3885" w:rsidRDefault="00C73FFE">
      <w:pPr>
        <w:pStyle w:val="ListParagraph"/>
        <w:numPr>
          <w:ilvl w:val="1"/>
          <w:numId w:val="4"/>
        </w:numPr>
        <w:ind w:left="1440" w:hanging="720"/>
        <w:rPr>
          <w:rFonts w:ascii="Humnst777 Lt BT" w:hAnsi="Humnst777 Lt BT"/>
          <w:b/>
          <w:sz w:val="22"/>
        </w:rPr>
      </w:pPr>
      <w:r>
        <w:rPr>
          <w:rFonts w:ascii="Humnst777 Lt BT" w:hAnsi="Humnst777 Lt BT"/>
          <w:b/>
          <w:sz w:val="22"/>
        </w:rPr>
        <w:t>Sources and assumptions</w:t>
      </w:r>
    </w:p>
    <w:p w14:paraId="219F7CBE" w14:textId="77777777" w:rsidR="00EA3885" w:rsidRDefault="00C73FFE">
      <w:pPr>
        <w:pStyle w:val="ListParagraph"/>
        <w:spacing w:after="240"/>
        <w:ind w:left="1440" w:right="20"/>
        <w:rPr>
          <w:rFonts w:ascii="Humnst777 Lt BT" w:hAnsi="Humnst777 Lt BT"/>
          <w:i/>
          <w:sz w:val="22"/>
        </w:rPr>
      </w:pPr>
      <w:r>
        <w:rPr>
          <w:rFonts w:ascii="Humnst777 Lt BT" w:hAnsi="Humnst777 Lt BT"/>
          <w:i/>
          <w:sz w:val="22"/>
        </w:rPr>
        <w:t>&lt;Describe the sources and assumptions for the evidence base supporting the recommended option, and why approvers should have confidence in the information provided.&gt;</w:t>
      </w:r>
    </w:p>
    <w:p w14:paraId="7E814A1B" w14:textId="77777777" w:rsidR="00EA3885" w:rsidRDefault="00EA3885">
      <w:pPr>
        <w:pStyle w:val="ListParagraph"/>
        <w:spacing w:after="240"/>
        <w:ind w:left="1440" w:right="20"/>
        <w:rPr>
          <w:rFonts w:ascii="Humnst777 Lt BT" w:hAnsi="Humnst777 Lt BT"/>
          <w:i/>
          <w:sz w:val="22"/>
        </w:rPr>
      </w:pPr>
    </w:p>
    <w:p w14:paraId="4104D9C8" w14:textId="77777777" w:rsidR="00EA3885" w:rsidRDefault="00C73FFE">
      <w:pPr>
        <w:pStyle w:val="ListParagraph"/>
        <w:numPr>
          <w:ilvl w:val="0"/>
          <w:numId w:val="4"/>
        </w:numPr>
        <w:ind w:hanging="720"/>
      </w:pPr>
      <w:r>
        <w:rPr>
          <w:rFonts w:ascii="Humnst777 Lt BT" w:hAnsi="Humnst777 Lt BT"/>
          <w:b/>
          <w:sz w:val="22"/>
          <w:szCs w:val="28"/>
        </w:rPr>
        <w:t>PROCUREMENT ROUTE</w:t>
      </w:r>
    </w:p>
    <w:p w14:paraId="72239DC0" w14:textId="77777777" w:rsidR="00EA3885" w:rsidRDefault="00EA3885">
      <w:pPr>
        <w:pStyle w:val="ListParagraph"/>
        <w:rPr>
          <w:rFonts w:ascii="Humnst777 Lt BT" w:hAnsi="Humnst777 Lt BT"/>
          <w:b/>
          <w:sz w:val="28"/>
          <w:szCs w:val="28"/>
        </w:rPr>
      </w:pPr>
    </w:p>
    <w:p w14:paraId="5B67D59F" w14:textId="77777777" w:rsidR="00EA3885" w:rsidRDefault="00C73FFE">
      <w:pPr>
        <w:ind w:left="720"/>
        <w:rPr>
          <w:rFonts w:ascii="Humnst777 Lt BT" w:hAnsi="Humnst777 Lt BT"/>
          <w:i/>
          <w:sz w:val="22"/>
        </w:rPr>
      </w:pPr>
      <w:r>
        <w:rPr>
          <w:rFonts w:ascii="Humnst777 Lt BT" w:hAnsi="Humnst777 Lt BT"/>
          <w:i/>
          <w:sz w:val="22"/>
        </w:rPr>
        <w:t>&lt;Describe what you are procuring and how this will be undertaken in accordance with Procurement Rules and Regulations and any relevant Organisational policies and procedures to deliver value for money.&gt;</w:t>
      </w:r>
    </w:p>
    <w:p w14:paraId="397B0CCE" w14:textId="77777777" w:rsidR="00EA3885" w:rsidRDefault="00EA3885">
      <w:pPr>
        <w:pStyle w:val="ListParagraph"/>
        <w:spacing w:after="240"/>
        <w:ind w:left="1080"/>
        <w:rPr>
          <w:rFonts w:ascii="Humnst777 Lt BT" w:hAnsi="Humnst777 Lt BT"/>
          <w:i/>
        </w:rPr>
      </w:pPr>
    </w:p>
    <w:p w14:paraId="40A6FEB9" w14:textId="77777777" w:rsidR="00EA3885" w:rsidRDefault="00C73FFE">
      <w:pPr>
        <w:pStyle w:val="ListParagraph"/>
        <w:numPr>
          <w:ilvl w:val="0"/>
          <w:numId w:val="4"/>
        </w:numPr>
        <w:spacing w:before="240"/>
        <w:ind w:hanging="720"/>
      </w:pPr>
      <w:r>
        <w:rPr>
          <w:rFonts w:ascii="Humnst777 Lt BT" w:hAnsi="Humnst777 Lt BT"/>
          <w:b/>
          <w:sz w:val="22"/>
          <w:szCs w:val="28"/>
        </w:rPr>
        <w:t xml:space="preserve">FUNDING AND </w:t>
      </w:r>
      <w:r>
        <w:rPr>
          <w:rFonts w:ascii="Humnst777 Lt BT" w:hAnsi="Humnst777 Lt BT"/>
          <w:b/>
          <w:sz w:val="22"/>
          <w:szCs w:val="28"/>
        </w:rPr>
        <w:t>AFFORDABILITY</w:t>
      </w:r>
    </w:p>
    <w:p w14:paraId="6186C869" w14:textId="77777777" w:rsidR="00EA3885" w:rsidRDefault="00EA3885">
      <w:pPr>
        <w:pStyle w:val="ListParagraph"/>
        <w:spacing w:before="240"/>
        <w:rPr>
          <w:rFonts w:ascii="Humnst777 Lt BT" w:hAnsi="Humnst777 Lt BT"/>
          <w:b/>
          <w:szCs w:val="28"/>
        </w:rPr>
      </w:pPr>
    </w:p>
    <w:p w14:paraId="0AC34FBF" w14:textId="77777777" w:rsidR="00EA3885" w:rsidRDefault="00C73FFE">
      <w:pPr>
        <w:pStyle w:val="ListParagraph"/>
        <w:spacing w:before="240"/>
      </w:pPr>
      <w:r>
        <w:rPr>
          <w:rFonts w:ascii="Humnst777 Lt BT" w:hAnsi="Humnst777 Lt BT"/>
          <w:i/>
          <w:sz w:val="22"/>
        </w:rPr>
        <w:t xml:space="preserve">&lt;Describe how the procurement will be funded and any additional resources required, including any commitments that have already been made to guarantee the funding or other resources required.  </w:t>
      </w:r>
      <w:r>
        <w:rPr>
          <w:rFonts w:ascii="Humnst777 Lt BT" w:eastAsia="Times New Roman" w:hAnsi="Humnst777 Lt BT"/>
          <w:i/>
          <w:sz w:val="22"/>
          <w:lang w:eastAsia="en-GB"/>
        </w:rPr>
        <w:t xml:space="preserve">Summarise the indicative financial implications </w:t>
      </w:r>
      <w:r>
        <w:rPr>
          <w:rFonts w:ascii="Humnst777 Lt BT" w:eastAsia="Times New Roman" w:hAnsi="Humnst777 Lt BT"/>
          <w:i/>
          <w:sz w:val="22"/>
          <w:lang w:eastAsia="en-GB"/>
        </w:rPr>
        <w:t>and sources of funding for the proposed investment over the life of the project using the table below</w:t>
      </w:r>
      <w:r>
        <w:rPr>
          <w:rFonts w:ascii="Humnst777 Lt BT" w:eastAsia="Times New Roman" w:hAnsi="Humnst777 Lt BT"/>
          <w:sz w:val="22"/>
          <w:lang w:eastAsia="en-GB"/>
        </w:rPr>
        <w:t>.&gt;</w:t>
      </w:r>
    </w:p>
    <w:p w14:paraId="01D6FF93" w14:textId="77777777" w:rsidR="00EA3885" w:rsidRDefault="00C73FFE">
      <w:pPr>
        <w:pStyle w:val="Heading-Appendix"/>
        <w:spacing w:line="276" w:lineRule="auto"/>
        <w:rPr>
          <w:rFonts w:ascii="Humnst777 Lt BT" w:hAnsi="Humnst777 Lt BT"/>
          <w:color w:val="4472C4"/>
          <w:sz w:val="20"/>
          <w:szCs w:val="20"/>
          <w:lang w:val="en-CA"/>
        </w:rPr>
      </w:pPr>
      <w:r>
        <w:rPr>
          <w:rFonts w:ascii="Humnst777 Lt BT" w:hAnsi="Humnst777 Lt BT"/>
          <w:color w:val="4472C4"/>
          <w:sz w:val="20"/>
          <w:szCs w:val="20"/>
          <w:lang w:val="en-CA"/>
        </w:rPr>
        <w:t>Table 1: Cost and Funding for the Recommended Option</w:t>
      </w:r>
    </w:p>
    <w:tbl>
      <w:tblPr>
        <w:tblW w:w="9236" w:type="dxa"/>
        <w:tblCellMar>
          <w:left w:w="10" w:type="dxa"/>
          <w:right w:w="10" w:type="dxa"/>
        </w:tblCellMar>
        <w:tblLook w:val="04A0" w:firstRow="1" w:lastRow="0" w:firstColumn="1" w:lastColumn="0" w:noHBand="0" w:noVBand="1"/>
      </w:tblPr>
      <w:tblGrid>
        <w:gridCol w:w="582"/>
        <w:gridCol w:w="3263"/>
        <w:gridCol w:w="903"/>
        <w:gridCol w:w="904"/>
        <w:gridCol w:w="904"/>
        <w:gridCol w:w="886"/>
        <w:gridCol w:w="886"/>
        <w:gridCol w:w="908"/>
      </w:tblGrid>
      <w:tr w:rsidR="00EA3885" w14:paraId="2ACC6214" w14:textId="77777777">
        <w:tblPrEx>
          <w:tblCellMar>
            <w:top w:w="0" w:type="dxa"/>
            <w:bottom w:w="0" w:type="dxa"/>
          </w:tblCellMar>
        </w:tblPrEx>
        <w:trPr>
          <w:trHeight w:val="341"/>
          <w:tblHeader/>
        </w:trPr>
        <w:tc>
          <w:tcPr>
            <w:tcW w:w="384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174BD2"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Lifespan</w:t>
            </w:r>
          </w:p>
        </w:tc>
        <w:tc>
          <w:tcPr>
            <w:tcW w:w="903"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08C49195"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1</w:t>
            </w:r>
          </w:p>
        </w:tc>
        <w:tc>
          <w:tcPr>
            <w:tcW w:w="90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7811C6E2"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2</w:t>
            </w:r>
          </w:p>
        </w:tc>
        <w:tc>
          <w:tcPr>
            <w:tcW w:w="90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5D07D06C"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3</w:t>
            </w:r>
          </w:p>
        </w:tc>
        <w:tc>
          <w:tcPr>
            <w:tcW w:w="886"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0FD3B70C"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4</w:t>
            </w:r>
          </w:p>
        </w:tc>
        <w:tc>
          <w:tcPr>
            <w:tcW w:w="886"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48220BD8"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5</w:t>
            </w:r>
          </w:p>
        </w:tc>
        <w:tc>
          <w:tcPr>
            <w:tcW w:w="908"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5D2D380E"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Total</w:t>
            </w:r>
          </w:p>
        </w:tc>
      </w:tr>
      <w:tr w:rsidR="00EA3885" w14:paraId="7010C0D0" w14:textId="77777777">
        <w:tblPrEx>
          <w:tblCellMar>
            <w:top w:w="0" w:type="dxa"/>
            <w:bottom w:w="0" w:type="dxa"/>
          </w:tblCellMar>
        </w:tblPrEx>
        <w:tc>
          <w:tcPr>
            <w:tcW w:w="3845" w:type="dxa"/>
            <w:gridSpan w:val="2"/>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7DDB6FCE"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Capital Expenditure</w:t>
            </w:r>
          </w:p>
        </w:tc>
        <w:tc>
          <w:tcPr>
            <w:tcW w:w="903"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665D2A2B"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1F27A909"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4F8C89F2"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5D94F449"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366C7986"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7A7EDDD2" w14:textId="77777777" w:rsidR="00EA3885" w:rsidRDefault="00EA3885">
            <w:pPr>
              <w:spacing w:line="276" w:lineRule="auto"/>
              <w:rPr>
                <w:rFonts w:ascii="Humnst777 Lt BT" w:eastAsia="Times New Roman" w:hAnsi="Humnst777 Lt BT"/>
                <w:b/>
                <w:bCs/>
                <w:sz w:val="20"/>
                <w:szCs w:val="20"/>
                <w:lang w:eastAsia="en-GB"/>
              </w:rPr>
            </w:pPr>
          </w:p>
        </w:tc>
      </w:tr>
      <w:tr w:rsidR="00EA3885" w14:paraId="7D723132"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C1F1C2"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1</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64859B"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 xml:space="preserve">Fixed assets </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6654E3"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D3708A"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91436F"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CD4E957"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F089DB9"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97AA6F" w14:textId="77777777" w:rsidR="00EA3885" w:rsidRDefault="00EA3885">
            <w:pPr>
              <w:spacing w:line="276" w:lineRule="auto"/>
              <w:rPr>
                <w:rFonts w:ascii="Humnst777 Lt BT" w:eastAsia="Times New Roman" w:hAnsi="Humnst777 Lt BT"/>
                <w:sz w:val="20"/>
                <w:szCs w:val="20"/>
                <w:lang w:eastAsia="en-GB"/>
              </w:rPr>
            </w:pPr>
          </w:p>
        </w:tc>
      </w:tr>
      <w:tr w:rsidR="00EA3885" w14:paraId="78A41DDC"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D6594E"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2</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2CCED7"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Software</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07EF37"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70D40B"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837346"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BEA36FE"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34CA410"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E3EC1F7" w14:textId="77777777" w:rsidR="00EA3885" w:rsidRDefault="00EA3885">
            <w:pPr>
              <w:spacing w:line="276" w:lineRule="auto"/>
              <w:rPr>
                <w:rFonts w:ascii="Humnst777 Lt BT" w:eastAsia="Times New Roman" w:hAnsi="Humnst777 Lt BT"/>
                <w:sz w:val="20"/>
                <w:szCs w:val="20"/>
                <w:lang w:eastAsia="en-GB"/>
              </w:rPr>
            </w:pPr>
          </w:p>
        </w:tc>
      </w:tr>
      <w:tr w:rsidR="00EA3885" w14:paraId="1BEB0A68"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1A67F3"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3</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F12A5D3"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Other Capital items</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970739C"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0FE6FD"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1D3E0C"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FE2066F"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D1DB361"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776F05" w14:textId="77777777" w:rsidR="00EA3885" w:rsidRDefault="00EA3885">
            <w:pPr>
              <w:spacing w:line="276" w:lineRule="auto"/>
              <w:rPr>
                <w:rFonts w:ascii="Humnst777 Lt BT" w:eastAsia="Times New Roman" w:hAnsi="Humnst777 Lt BT"/>
                <w:sz w:val="20"/>
                <w:szCs w:val="20"/>
                <w:lang w:eastAsia="en-GB"/>
              </w:rPr>
            </w:pPr>
          </w:p>
        </w:tc>
      </w:tr>
      <w:tr w:rsidR="00EA3885" w14:paraId="796E9B50"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FAE75D"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lastRenderedPageBreak/>
              <w:t>4</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E8A9B60"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Total Capital costs (CAPEX)</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777B60"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C51958"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6A2E66"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882A1F8"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68C99A9"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EFB7E5" w14:textId="77777777" w:rsidR="00EA3885" w:rsidRDefault="00EA3885">
            <w:pPr>
              <w:spacing w:line="276" w:lineRule="auto"/>
              <w:rPr>
                <w:rFonts w:ascii="Humnst777 Lt BT" w:eastAsia="Times New Roman" w:hAnsi="Humnst777 Lt BT"/>
                <w:b/>
                <w:bCs/>
                <w:sz w:val="20"/>
                <w:szCs w:val="20"/>
                <w:lang w:eastAsia="en-GB"/>
              </w:rPr>
            </w:pPr>
          </w:p>
        </w:tc>
      </w:tr>
      <w:tr w:rsidR="00EA3885" w14:paraId="38B33264" w14:textId="77777777">
        <w:tblPrEx>
          <w:tblCellMar>
            <w:top w:w="0" w:type="dxa"/>
            <w:bottom w:w="0" w:type="dxa"/>
          </w:tblCellMar>
        </w:tblPrEx>
        <w:tc>
          <w:tcPr>
            <w:tcW w:w="3845" w:type="dxa"/>
            <w:gridSpan w:val="2"/>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23494513"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Operating Expenditure</w:t>
            </w:r>
          </w:p>
        </w:tc>
        <w:tc>
          <w:tcPr>
            <w:tcW w:w="903"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4CEBAADD"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0806CCA3"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07E52F5B"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7E567AFD"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56B9404F"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1BE4EF0B" w14:textId="77777777" w:rsidR="00EA3885" w:rsidRDefault="00EA3885">
            <w:pPr>
              <w:spacing w:line="276" w:lineRule="auto"/>
              <w:rPr>
                <w:rFonts w:ascii="Humnst777 Lt BT" w:eastAsia="Times New Roman" w:hAnsi="Humnst777 Lt BT"/>
                <w:b/>
                <w:bCs/>
                <w:sz w:val="20"/>
                <w:szCs w:val="20"/>
                <w:lang w:eastAsia="en-GB"/>
              </w:rPr>
            </w:pPr>
          </w:p>
        </w:tc>
      </w:tr>
      <w:tr w:rsidR="00EA3885" w14:paraId="05C9FD52"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A10569"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5</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5597A3E"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Personnel</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B361FB"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C2C2A3"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AB1A2A2"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BB8FC44"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2B28743"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FBBE8C" w14:textId="77777777" w:rsidR="00EA3885" w:rsidRDefault="00EA3885">
            <w:pPr>
              <w:spacing w:line="276" w:lineRule="auto"/>
              <w:rPr>
                <w:rFonts w:ascii="Humnst777 Lt BT" w:eastAsia="Times New Roman" w:hAnsi="Humnst777 Lt BT"/>
                <w:b/>
                <w:bCs/>
                <w:sz w:val="20"/>
                <w:szCs w:val="20"/>
                <w:lang w:eastAsia="en-GB"/>
              </w:rPr>
            </w:pPr>
          </w:p>
        </w:tc>
      </w:tr>
      <w:tr w:rsidR="00EA3885" w14:paraId="592469B7"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07DAF4"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6</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6783E8"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Depreciation</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3C16C6"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F428C4F"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70D9F7F"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0AC9B16"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8C66D91"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660D99" w14:textId="77777777" w:rsidR="00EA3885" w:rsidRDefault="00EA3885">
            <w:pPr>
              <w:spacing w:line="276" w:lineRule="auto"/>
              <w:rPr>
                <w:rFonts w:ascii="Humnst777 Lt BT" w:eastAsia="Times New Roman" w:hAnsi="Humnst777 Lt BT"/>
                <w:sz w:val="20"/>
                <w:szCs w:val="20"/>
                <w:lang w:eastAsia="en-GB"/>
              </w:rPr>
            </w:pPr>
          </w:p>
        </w:tc>
      </w:tr>
      <w:tr w:rsidR="00EA3885" w14:paraId="51AE255C"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F88817"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7</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89C8CD"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Maintenance</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9E93046"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1EDB211"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D4F857"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347E3FE"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8025E91"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F2AB9B" w14:textId="77777777" w:rsidR="00EA3885" w:rsidRDefault="00EA3885">
            <w:pPr>
              <w:spacing w:line="276" w:lineRule="auto"/>
              <w:rPr>
                <w:rFonts w:ascii="Humnst777 Lt BT" w:eastAsia="Times New Roman" w:hAnsi="Humnst777 Lt BT"/>
                <w:sz w:val="20"/>
                <w:szCs w:val="20"/>
                <w:lang w:eastAsia="en-GB"/>
              </w:rPr>
            </w:pPr>
          </w:p>
        </w:tc>
      </w:tr>
      <w:tr w:rsidR="00EA3885" w14:paraId="3DB2E6C1"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DC2246"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8</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1BA7D4"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Operating licences etc.</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024609"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458ED4"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9852066"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338CA8A"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4BECFAD"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31D486" w14:textId="77777777" w:rsidR="00EA3885" w:rsidRDefault="00EA3885">
            <w:pPr>
              <w:spacing w:line="276" w:lineRule="auto"/>
              <w:rPr>
                <w:rFonts w:ascii="Humnst777 Lt BT" w:eastAsia="Times New Roman" w:hAnsi="Humnst777 Lt BT"/>
                <w:sz w:val="20"/>
                <w:szCs w:val="20"/>
                <w:lang w:eastAsia="en-GB"/>
              </w:rPr>
            </w:pPr>
          </w:p>
        </w:tc>
      </w:tr>
      <w:tr w:rsidR="00EA3885" w14:paraId="0DB64FEC"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4B5E4C"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9</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6D3777"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Training</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F5B05C"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7BBB58"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CF1DFA"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6BDAECE"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5E7C40B"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589E1C" w14:textId="77777777" w:rsidR="00EA3885" w:rsidRDefault="00EA3885">
            <w:pPr>
              <w:spacing w:line="276" w:lineRule="auto"/>
              <w:rPr>
                <w:rFonts w:ascii="Humnst777 Lt BT" w:eastAsia="Times New Roman" w:hAnsi="Humnst777 Lt BT"/>
                <w:sz w:val="20"/>
                <w:szCs w:val="20"/>
                <w:lang w:eastAsia="en-GB"/>
              </w:rPr>
            </w:pPr>
          </w:p>
        </w:tc>
      </w:tr>
      <w:tr w:rsidR="00EA3885" w14:paraId="54049EBC"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624C99B"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10</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5713FA" w14:textId="77777777" w:rsidR="00EA3885" w:rsidRDefault="00C73FFE">
            <w:pPr>
              <w:spacing w:line="276" w:lineRule="auto"/>
            </w:pPr>
            <w:r>
              <w:rPr>
                <w:rFonts w:ascii="Humnst777 Lt BT" w:eastAsia="Times New Roman" w:hAnsi="Humnst777 Lt BT"/>
                <w:bCs/>
                <w:sz w:val="20"/>
                <w:szCs w:val="20"/>
                <w:lang w:eastAsia="en-GB"/>
              </w:rPr>
              <w:t xml:space="preserve">Other Operating </w:t>
            </w:r>
            <w:r>
              <w:rPr>
                <w:rFonts w:ascii="Humnst777 Lt BT" w:eastAsia="Times New Roman" w:hAnsi="Humnst777 Lt BT"/>
                <w:bCs/>
                <w:sz w:val="20"/>
                <w:szCs w:val="20"/>
                <w:lang w:eastAsia="en-GB"/>
              </w:rPr>
              <w:t>costs</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A64166"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27CF53"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49AB39"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B3A7E28"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E066CD7"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78A69AB" w14:textId="77777777" w:rsidR="00EA3885" w:rsidRDefault="00EA3885">
            <w:pPr>
              <w:spacing w:line="276" w:lineRule="auto"/>
              <w:rPr>
                <w:rFonts w:ascii="Humnst777 Lt BT" w:eastAsia="Times New Roman" w:hAnsi="Humnst777 Lt BT"/>
                <w:b/>
                <w:bCs/>
                <w:sz w:val="20"/>
                <w:szCs w:val="20"/>
                <w:lang w:eastAsia="en-GB"/>
              </w:rPr>
            </w:pPr>
          </w:p>
        </w:tc>
      </w:tr>
      <w:tr w:rsidR="00EA3885" w14:paraId="5A409D5E"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4A756D"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11</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87BC59"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Total Operating costs (OPEX)</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95195CD"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EC896D"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60FE07"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DFE2DCE"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B301AD1"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819BBD" w14:textId="77777777" w:rsidR="00EA3885" w:rsidRDefault="00EA3885">
            <w:pPr>
              <w:spacing w:line="276" w:lineRule="auto"/>
              <w:rPr>
                <w:rFonts w:ascii="Humnst777 Lt BT" w:eastAsia="Times New Roman" w:hAnsi="Humnst777 Lt BT"/>
                <w:b/>
                <w:bCs/>
                <w:sz w:val="20"/>
                <w:szCs w:val="20"/>
                <w:lang w:eastAsia="en-GB"/>
              </w:rPr>
            </w:pPr>
          </w:p>
        </w:tc>
      </w:tr>
      <w:tr w:rsidR="00EA3885" w14:paraId="682E5F47" w14:textId="77777777">
        <w:tblPrEx>
          <w:tblCellMar>
            <w:top w:w="0" w:type="dxa"/>
            <w:bottom w:w="0" w:type="dxa"/>
          </w:tblCellMar>
        </w:tblPrEx>
        <w:tc>
          <w:tcPr>
            <w:tcW w:w="3845" w:type="dxa"/>
            <w:gridSpan w:val="2"/>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7BE1F4CA"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Total Expenditure</w:t>
            </w:r>
          </w:p>
        </w:tc>
        <w:tc>
          <w:tcPr>
            <w:tcW w:w="903"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2678DAD3"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056FAACC"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27F7F4EE"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6E7C175D"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299940E0"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775A8F0A" w14:textId="77777777" w:rsidR="00EA3885" w:rsidRDefault="00EA3885">
            <w:pPr>
              <w:spacing w:line="276" w:lineRule="auto"/>
              <w:rPr>
                <w:rFonts w:ascii="Humnst777 Lt BT" w:eastAsia="Times New Roman" w:hAnsi="Humnst777 Lt BT"/>
                <w:b/>
                <w:bCs/>
                <w:sz w:val="20"/>
                <w:szCs w:val="20"/>
                <w:lang w:eastAsia="en-GB"/>
              </w:rPr>
            </w:pPr>
          </w:p>
        </w:tc>
      </w:tr>
      <w:tr w:rsidR="00EA3885" w14:paraId="7B9C1AE2"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0A0F51"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12</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FA7F2D"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Total Project Costs (CAPEX + OPEX)</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EDB8A3"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D13681"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D24E548"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B7CBCB8"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B60B635"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3B0784" w14:textId="77777777" w:rsidR="00EA3885" w:rsidRDefault="00EA3885">
            <w:pPr>
              <w:spacing w:line="276" w:lineRule="auto"/>
              <w:rPr>
                <w:rFonts w:ascii="Humnst777 Lt BT" w:eastAsia="Times New Roman" w:hAnsi="Humnst777 Lt BT"/>
                <w:b/>
                <w:bCs/>
                <w:sz w:val="20"/>
                <w:szCs w:val="20"/>
                <w:lang w:eastAsia="en-GB"/>
              </w:rPr>
            </w:pPr>
          </w:p>
        </w:tc>
      </w:tr>
      <w:tr w:rsidR="00EA3885" w14:paraId="54FB6E91" w14:textId="77777777">
        <w:tblPrEx>
          <w:tblCellMar>
            <w:top w:w="0" w:type="dxa"/>
            <w:bottom w:w="0" w:type="dxa"/>
          </w:tblCellMar>
        </w:tblPrEx>
        <w:tc>
          <w:tcPr>
            <w:tcW w:w="3845" w:type="dxa"/>
            <w:gridSpan w:val="2"/>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2EC03854"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 xml:space="preserve">Funding </w:t>
            </w:r>
          </w:p>
        </w:tc>
        <w:tc>
          <w:tcPr>
            <w:tcW w:w="903"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1F3DBB78"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1E4DB2FA" w14:textId="77777777" w:rsidR="00EA3885" w:rsidRDefault="00EA3885">
            <w:pPr>
              <w:spacing w:line="276" w:lineRule="auto"/>
              <w:rPr>
                <w:rFonts w:ascii="Humnst777 Lt BT" w:eastAsia="Times New Roman" w:hAnsi="Humnst777 Lt BT"/>
                <w:b/>
                <w:bCs/>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25D7E622"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66A45A80" w14:textId="77777777" w:rsidR="00EA3885" w:rsidRDefault="00EA3885">
            <w:pPr>
              <w:spacing w:line="276" w:lineRule="auto"/>
              <w:rPr>
                <w:rFonts w:ascii="Humnst777 Lt BT" w:eastAsia="Times New Roman" w:hAnsi="Humnst777 Lt BT"/>
                <w:b/>
                <w:bCs/>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4A30CA86" w14:textId="77777777" w:rsidR="00EA3885" w:rsidRDefault="00EA3885">
            <w:pPr>
              <w:spacing w:line="276" w:lineRule="auto"/>
              <w:rPr>
                <w:rFonts w:ascii="Humnst777 Lt BT" w:eastAsia="Times New Roman" w:hAnsi="Humnst777 Lt BT"/>
                <w:b/>
                <w:bCs/>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4CD65158" w14:textId="77777777" w:rsidR="00EA3885" w:rsidRDefault="00EA3885">
            <w:pPr>
              <w:spacing w:line="276" w:lineRule="auto"/>
              <w:rPr>
                <w:rFonts w:ascii="Humnst777 Lt BT" w:eastAsia="Times New Roman" w:hAnsi="Humnst777 Lt BT"/>
                <w:b/>
                <w:bCs/>
                <w:sz w:val="20"/>
                <w:szCs w:val="20"/>
                <w:lang w:eastAsia="en-GB"/>
              </w:rPr>
            </w:pPr>
          </w:p>
        </w:tc>
      </w:tr>
      <w:tr w:rsidR="00EA3885" w14:paraId="5653FA03"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CD8319"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13</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32B286F"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 xml:space="preserve">CAPEX funding </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BACF57"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B10C1A"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2A4DEF"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6FCB9D8"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8725C25"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45FEFC" w14:textId="77777777" w:rsidR="00EA3885" w:rsidRDefault="00EA3885">
            <w:pPr>
              <w:spacing w:line="276" w:lineRule="auto"/>
              <w:rPr>
                <w:rFonts w:ascii="Humnst777 Lt BT" w:eastAsia="Times New Roman" w:hAnsi="Humnst777 Lt BT"/>
                <w:sz w:val="20"/>
                <w:szCs w:val="20"/>
                <w:lang w:eastAsia="en-GB"/>
              </w:rPr>
            </w:pPr>
          </w:p>
        </w:tc>
      </w:tr>
      <w:tr w:rsidR="00EA3885" w14:paraId="29C593D5"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EAB3794"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14</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9801796"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 xml:space="preserve">OPEX funding </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215A1D9"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EEB8D5"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35834B"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EFAC2C3"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50EB00B"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F8483EA" w14:textId="77777777" w:rsidR="00EA3885" w:rsidRDefault="00EA3885">
            <w:pPr>
              <w:spacing w:line="276" w:lineRule="auto"/>
              <w:rPr>
                <w:rFonts w:ascii="Humnst777 Lt BT" w:eastAsia="Times New Roman" w:hAnsi="Humnst777 Lt BT"/>
                <w:sz w:val="20"/>
                <w:szCs w:val="20"/>
                <w:lang w:eastAsia="en-GB"/>
              </w:rPr>
            </w:pPr>
          </w:p>
        </w:tc>
      </w:tr>
      <w:tr w:rsidR="00EA3885" w14:paraId="3ECA45BB"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C51478"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15</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2AEFB02"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Third party funding (CAPEX if any)</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E07D81"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3B886A"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ED4072"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ECE2B81"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667E8C0"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58F561" w14:textId="77777777" w:rsidR="00EA3885" w:rsidRDefault="00EA3885">
            <w:pPr>
              <w:spacing w:line="276" w:lineRule="auto"/>
              <w:rPr>
                <w:rFonts w:ascii="Humnst777 Lt BT" w:eastAsia="Times New Roman" w:hAnsi="Humnst777 Lt BT"/>
                <w:sz w:val="20"/>
                <w:szCs w:val="20"/>
                <w:lang w:eastAsia="en-GB"/>
              </w:rPr>
            </w:pPr>
          </w:p>
        </w:tc>
      </w:tr>
      <w:tr w:rsidR="00EA3885" w14:paraId="178175D9"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E1F950"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16</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8265EDC"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 xml:space="preserve">Third party </w:t>
            </w:r>
            <w:r>
              <w:rPr>
                <w:rFonts w:ascii="Humnst777 Lt BT" w:eastAsia="Times New Roman" w:hAnsi="Humnst777 Lt BT"/>
                <w:sz w:val="20"/>
                <w:szCs w:val="20"/>
                <w:lang w:eastAsia="en-GB"/>
              </w:rPr>
              <w:t>funding (OPEX if any)</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11EDDE"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DF5695" w14:textId="77777777" w:rsidR="00EA3885" w:rsidRDefault="00EA3885">
            <w:pPr>
              <w:spacing w:line="276" w:lineRule="auto"/>
              <w:rPr>
                <w:rFonts w:ascii="Humnst777 Lt BT" w:eastAsia="Times New Roman" w:hAnsi="Humnst777 Lt BT"/>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09726A"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5770FA4" w14:textId="77777777" w:rsidR="00EA3885" w:rsidRDefault="00EA3885">
            <w:pPr>
              <w:spacing w:line="276" w:lineRule="auto"/>
              <w:rPr>
                <w:rFonts w:ascii="Humnst777 Lt BT" w:eastAsia="Times New Roman" w:hAnsi="Humnst777 Lt BT"/>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39FFD30" w14:textId="77777777" w:rsidR="00EA3885" w:rsidRDefault="00EA3885">
            <w:pPr>
              <w:spacing w:line="276" w:lineRule="auto"/>
              <w:rPr>
                <w:rFonts w:ascii="Humnst777 Lt BT" w:eastAsia="Times New Roman" w:hAnsi="Humnst777 Lt BT"/>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C108F5" w14:textId="77777777" w:rsidR="00EA3885" w:rsidRDefault="00EA3885">
            <w:pPr>
              <w:spacing w:line="276" w:lineRule="auto"/>
              <w:rPr>
                <w:rFonts w:ascii="Humnst777 Lt BT" w:eastAsia="Times New Roman" w:hAnsi="Humnst777 Lt BT"/>
                <w:sz w:val="20"/>
                <w:szCs w:val="20"/>
                <w:lang w:eastAsia="en-GB"/>
              </w:rPr>
            </w:pPr>
          </w:p>
        </w:tc>
      </w:tr>
      <w:tr w:rsidR="00EA3885" w14:paraId="5906A320"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C92CD50"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17</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6DB5AD8"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 xml:space="preserve">Total funding </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38CFB6" w14:textId="77777777" w:rsidR="00EA3885" w:rsidRDefault="00EA3885">
            <w:pPr>
              <w:spacing w:line="276" w:lineRule="auto"/>
              <w:rPr>
                <w:rFonts w:ascii="Humnst777 Lt BT" w:eastAsia="Times New Roman" w:hAnsi="Humnst777 Lt BT"/>
                <w:b/>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6853849" w14:textId="77777777" w:rsidR="00EA3885" w:rsidRDefault="00EA3885">
            <w:pPr>
              <w:spacing w:line="276" w:lineRule="auto"/>
              <w:rPr>
                <w:rFonts w:ascii="Humnst777 Lt BT" w:eastAsia="Times New Roman" w:hAnsi="Humnst777 Lt BT"/>
                <w:b/>
                <w:sz w:val="20"/>
                <w:szCs w:val="20"/>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CD00B7" w14:textId="77777777" w:rsidR="00EA3885" w:rsidRDefault="00EA3885">
            <w:pPr>
              <w:spacing w:line="276" w:lineRule="auto"/>
              <w:rPr>
                <w:rFonts w:ascii="Humnst777 Lt BT" w:eastAsia="Times New Roman" w:hAnsi="Humnst777 Lt BT"/>
                <w:b/>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6A14F29" w14:textId="77777777" w:rsidR="00EA3885" w:rsidRDefault="00EA3885">
            <w:pPr>
              <w:spacing w:line="276" w:lineRule="auto"/>
              <w:rPr>
                <w:rFonts w:ascii="Humnst777 Lt BT" w:eastAsia="Times New Roman" w:hAnsi="Humnst777 Lt BT"/>
                <w:b/>
                <w:sz w:val="20"/>
                <w:szCs w:val="20"/>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566BA34" w14:textId="77777777" w:rsidR="00EA3885" w:rsidRDefault="00EA3885">
            <w:pPr>
              <w:spacing w:line="276" w:lineRule="auto"/>
              <w:rPr>
                <w:rFonts w:ascii="Humnst777 Lt BT" w:eastAsia="Times New Roman" w:hAnsi="Humnst777 Lt BT"/>
                <w:b/>
                <w:sz w:val="20"/>
                <w:szCs w:val="20"/>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021C5B" w14:textId="77777777" w:rsidR="00EA3885" w:rsidRDefault="00EA3885">
            <w:pPr>
              <w:spacing w:line="276" w:lineRule="auto"/>
              <w:rPr>
                <w:rFonts w:ascii="Humnst777 Lt BT" w:eastAsia="Times New Roman" w:hAnsi="Humnst777 Lt BT"/>
                <w:b/>
                <w:sz w:val="20"/>
                <w:szCs w:val="20"/>
                <w:lang w:eastAsia="en-GB"/>
              </w:rPr>
            </w:pPr>
          </w:p>
        </w:tc>
      </w:tr>
      <w:tr w:rsidR="00EA3885" w14:paraId="7D2D1DE0" w14:textId="77777777">
        <w:tblPrEx>
          <w:tblCellMar>
            <w:top w:w="0" w:type="dxa"/>
            <w:bottom w:w="0" w:type="dxa"/>
          </w:tblCellMar>
        </w:tblPrEx>
        <w:tc>
          <w:tcPr>
            <w:tcW w:w="9236" w:type="dxa"/>
            <w:gridSpan w:val="8"/>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6EACFB2F"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Affordability Assessment</w:t>
            </w:r>
          </w:p>
        </w:tc>
      </w:tr>
      <w:tr w:rsidR="00EA3885" w14:paraId="50094FFA"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6E0187B"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18</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17F523" w14:textId="77777777" w:rsidR="00EA3885" w:rsidRDefault="00C73FFE">
            <w:pPr>
              <w:spacing w:line="276" w:lineRule="auto"/>
            </w:pPr>
            <w:r>
              <w:rPr>
                <w:rFonts w:ascii="Humnst777 Lt BT" w:eastAsia="Times New Roman" w:hAnsi="Humnst777 Lt BT"/>
                <w:b/>
                <w:bCs/>
                <w:sz w:val="20"/>
                <w:szCs w:val="20"/>
                <w:lang w:eastAsia="en-GB"/>
              </w:rPr>
              <w:t>Shortfall/Overage CAPEX (CAPEX Costs – Total CAPEX Funding</w:t>
            </w:r>
            <w:r>
              <w:rPr>
                <w:rFonts w:ascii="Humnst777 Lt BT" w:eastAsia="Times New Roman" w:hAnsi="Humnst777 Lt BT"/>
                <w:sz w:val="20"/>
                <w:szCs w:val="20"/>
                <w:lang w:eastAsia="en-GB"/>
              </w:rPr>
              <w:t>)</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23FA03" w14:textId="77777777" w:rsidR="00EA3885" w:rsidRDefault="00EA3885">
            <w:pPr>
              <w:spacing w:line="276" w:lineRule="auto"/>
              <w:rPr>
                <w:rFonts w:ascii="Humnst777 Lt BT" w:eastAsia="Times New Roman" w:hAnsi="Humnst777 Lt BT"/>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73B04B4" w14:textId="77777777" w:rsidR="00EA3885" w:rsidRDefault="00EA3885">
            <w:pPr>
              <w:spacing w:line="276" w:lineRule="auto"/>
              <w:rPr>
                <w:rFonts w:ascii="Humnst777 Lt BT" w:eastAsia="Times New Roman" w:hAnsi="Humnst777 Lt BT"/>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E304F65" w14:textId="77777777" w:rsidR="00EA3885" w:rsidRDefault="00EA3885">
            <w:pPr>
              <w:spacing w:line="276" w:lineRule="auto"/>
              <w:rPr>
                <w:rFonts w:ascii="Humnst777 Lt BT" w:eastAsia="Times New Roman" w:hAnsi="Humnst777 Lt BT"/>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E62C602" w14:textId="77777777" w:rsidR="00EA3885" w:rsidRDefault="00EA3885">
            <w:pPr>
              <w:spacing w:line="276" w:lineRule="auto"/>
              <w:rPr>
                <w:rFonts w:ascii="Humnst777 Lt BT" w:eastAsia="Times New Roman" w:hAnsi="Humnst777 Lt BT"/>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E531F5B" w14:textId="77777777" w:rsidR="00EA3885" w:rsidRDefault="00EA3885">
            <w:pPr>
              <w:spacing w:line="276" w:lineRule="auto"/>
              <w:rPr>
                <w:rFonts w:ascii="Humnst777 Lt BT" w:eastAsia="Times New Roman" w:hAnsi="Humnst777 Lt BT"/>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E6BDBA" w14:textId="77777777" w:rsidR="00EA3885" w:rsidRDefault="00EA3885">
            <w:pPr>
              <w:spacing w:line="276" w:lineRule="auto"/>
              <w:rPr>
                <w:rFonts w:ascii="Humnst777 Lt BT" w:eastAsia="Times New Roman" w:hAnsi="Humnst777 Lt BT"/>
                <w:lang w:eastAsia="en-GB"/>
              </w:rPr>
            </w:pPr>
          </w:p>
        </w:tc>
      </w:tr>
      <w:tr w:rsidR="00EA3885" w14:paraId="4A2E3CFE" w14:textId="77777777">
        <w:tblPrEx>
          <w:tblCellMar>
            <w:top w:w="0" w:type="dxa"/>
            <w:bottom w:w="0" w:type="dxa"/>
          </w:tblCellMar>
        </w:tblPrEx>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4E07A2"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19</w: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879537" w14:textId="77777777" w:rsidR="00EA3885" w:rsidRDefault="00C73FFE">
            <w:pPr>
              <w:spacing w:line="276" w:lineRule="auto"/>
            </w:pPr>
            <w:r>
              <w:rPr>
                <w:rFonts w:ascii="Humnst777 Lt BT" w:eastAsia="Times New Roman" w:hAnsi="Humnst777 Lt BT"/>
                <w:b/>
                <w:bCs/>
                <w:sz w:val="20"/>
                <w:szCs w:val="20"/>
                <w:lang w:eastAsia="en-GB"/>
              </w:rPr>
              <w:t>Shortfall/Overage OPEX (OPEX Costs – Total OPEX Funding</w:t>
            </w:r>
            <w:r>
              <w:rPr>
                <w:rFonts w:ascii="Humnst777 Lt BT" w:eastAsia="Times New Roman" w:hAnsi="Humnst777 Lt BT"/>
                <w:sz w:val="20"/>
                <w:szCs w:val="20"/>
                <w:lang w:eastAsia="en-GB"/>
              </w:rPr>
              <w:t>)</w:t>
            </w:r>
          </w:p>
        </w:tc>
        <w:tc>
          <w:tcPr>
            <w:tcW w:w="9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741DC6" w14:textId="77777777" w:rsidR="00EA3885" w:rsidRDefault="00EA3885">
            <w:pPr>
              <w:spacing w:line="276" w:lineRule="auto"/>
              <w:rPr>
                <w:rFonts w:ascii="Humnst777 Lt BT" w:eastAsia="Times New Roman" w:hAnsi="Humnst777 Lt BT"/>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A6F0A6" w14:textId="77777777" w:rsidR="00EA3885" w:rsidRDefault="00EA3885">
            <w:pPr>
              <w:spacing w:line="276" w:lineRule="auto"/>
              <w:rPr>
                <w:rFonts w:ascii="Humnst777 Lt BT" w:eastAsia="Times New Roman" w:hAnsi="Humnst777 Lt BT"/>
                <w:lang w:eastAsia="en-GB"/>
              </w:rPr>
            </w:pPr>
          </w:p>
        </w:tc>
        <w:tc>
          <w:tcPr>
            <w:tcW w:w="9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6AE13A" w14:textId="77777777" w:rsidR="00EA3885" w:rsidRDefault="00EA3885">
            <w:pPr>
              <w:spacing w:line="276" w:lineRule="auto"/>
              <w:rPr>
                <w:rFonts w:ascii="Humnst777 Lt BT" w:eastAsia="Times New Roman" w:hAnsi="Humnst777 Lt BT"/>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34F4E81" w14:textId="77777777" w:rsidR="00EA3885" w:rsidRDefault="00EA3885">
            <w:pPr>
              <w:spacing w:line="276" w:lineRule="auto"/>
              <w:rPr>
                <w:rFonts w:ascii="Humnst777 Lt BT" w:eastAsia="Times New Roman" w:hAnsi="Humnst777 Lt BT"/>
                <w:lang w:eastAsia="en-GB"/>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4837BF0" w14:textId="77777777" w:rsidR="00EA3885" w:rsidRDefault="00EA3885">
            <w:pPr>
              <w:spacing w:line="276" w:lineRule="auto"/>
              <w:rPr>
                <w:rFonts w:ascii="Humnst777 Lt BT" w:eastAsia="Times New Roman" w:hAnsi="Humnst777 Lt BT"/>
                <w:lang w:eastAsia="en-GB"/>
              </w:rPr>
            </w:pPr>
          </w:p>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3366E32" w14:textId="77777777" w:rsidR="00EA3885" w:rsidRDefault="00EA3885">
            <w:pPr>
              <w:spacing w:line="276" w:lineRule="auto"/>
              <w:rPr>
                <w:rFonts w:ascii="Humnst777 Lt BT" w:eastAsia="Times New Roman" w:hAnsi="Humnst777 Lt BT"/>
                <w:lang w:eastAsia="en-GB"/>
              </w:rPr>
            </w:pPr>
          </w:p>
        </w:tc>
      </w:tr>
    </w:tbl>
    <w:p w14:paraId="6AE6CB64" w14:textId="77777777" w:rsidR="00EA3885" w:rsidRDefault="00EA3885">
      <w:pPr>
        <w:spacing w:line="276" w:lineRule="auto"/>
        <w:rPr>
          <w:rFonts w:ascii="Humnst777 Lt BT" w:eastAsia="Times New Roman" w:hAnsi="Humnst777 Lt BT"/>
          <w:b/>
          <w:lang w:eastAsia="en-GB"/>
        </w:rPr>
      </w:pPr>
    </w:p>
    <w:p w14:paraId="3315A37B" w14:textId="77777777" w:rsidR="00EA3885" w:rsidRDefault="00EA3885">
      <w:pPr>
        <w:spacing w:line="276" w:lineRule="auto"/>
        <w:rPr>
          <w:rFonts w:ascii="Humnst777 Lt BT" w:eastAsia="Times New Roman" w:hAnsi="Humnst777 Lt BT"/>
          <w:b/>
          <w:lang w:eastAsia="en-GB"/>
        </w:rPr>
      </w:pPr>
    </w:p>
    <w:p w14:paraId="602D6BBD" w14:textId="77777777" w:rsidR="00EA3885" w:rsidRDefault="00C73FFE">
      <w:pPr>
        <w:spacing w:line="276" w:lineRule="auto"/>
        <w:rPr>
          <w:rFonts w:ascii="Humnst777 Lt BT" w:eastAsia="Times New Roman" w:hAnsi="Humnst777 Lt BT"/>
          <w:b/>
          <w:lang w:eastAsia="en-GB"/>
        </w:rPr>
      </w:pPr>
      <w:r>
        <w:rPr>
          <w:rFonts w:ascii="Humnst777 Lt BT" w:eastAsia="Times New Roman" w:hAnsi="Humnst777 Lt BT"/>
          <w:b/>
          <w:lang w:eastAsia="en-GB"/>
        </w:rPr>
        <w:t xml:space="preserve">Revenue Generation (if </w:t>
      </w:r>
      <w:r>
        <w:rPr>
          <w:rFonts w:ascii="Humnst777 Lt BT" w:eastAsia="Times New Roman" w:hAnsi="Humnst777 Lt BT"/>
          <w:b/>
          <w:lang w:eastAsia="en-GB"/>
        </w:rPr>
        <w:t>applicable)</w:t>
      </w:r>
    </w:p>
    <w:p w14:paraId="498B2B7E" w14:textId="77777777" w:rsidR="00EA3885" w:rsidRDefault="00C73FFE">
      <w:pPr>
        <w:pStyle w:val="Heading-Appendix"/>
        <w:spacing w:line="276" w:lineRule="auto"/>
        <w:rPr>
          <w:rFonts w:ascii="Humnst777 Lt BT" w:hAnsi="Humnst777 Lt BT"/>
          <w:color w:val="4472C4"/>
          <w:sz w:val="20"/>
          <w:szCs w:val="20"/>
          <w:lang w:val="en-CA"/>
        </w:rPr>
      </w:pPr>
      <w:r>
        <w:rPr>
          <w:rFonts w:ascii="Humnst777 Lt BT" w:hAnsi="Humnst777 Lt BT"/>
          <w:color w:val="4472C4"/>
          <w:sz w:val="20"/>
          <w:szCs w:val="20"/>
          <w:lang w:val="en-CA"/>
        </w:rPr>
        <w:t>Table 2: Revenue Projections for the Recommended Option</w:t>
      </w:r>
    </w:p>
    <w:tbl>
      <w:tblPr>
        <w:tblW w:w="9236" w:type="dxa"/>
        <w:tblCellMar>
          <w:left w:w="10" w:type="dxa"/>
          <w:right w:w="10" w:type="dxa"/>
        </w:tblCellMar>
        <w:tblLook w:val="04A0" w:firstRow="1" w:lastRow="0" w:firstColumn="1" w:lastColumn="0" w:noHBand="0" w:noVBand="1"/>
      </w:tblPr>
      <w:tblGrid>
        <w:gridCol w:w="569"/>
        <w:gridCol w:w="3282"/>
        <w:gridCol w:w="901"/>
        <w:gridCol w:w="902"/>
        <w:gridCol w:w="902"/>
        <w:gridCol w:w="887"/>
        <w:gridCol w:w="888"/>
        <w:gridCol w:w="905"/>
      </w:tblGrid>
      <w:tr w:rsidR="00EA3885" w14:paraId="22A44B99" w14:textId="77777777">
        <w:tblPrEx>
          <w:tblCellMar>
            <w:top w:w="0" w:type="dxa"/>
            <w:bottom w:w="0" w:type="dxa"/>
          </w:tblCellMar>
        </w:tblPrEx>
        <w:trPr>
          <w:trHeight w:val="341"/>
          <w:tblHeader/>
        </w:trPr>
        <w:tc>
          <w:tcPr>
            <w:tcW w:w="385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B1067F2" w14:textId="77777777" w:rsidR="00EA3885" w:rsidRDefault="00C73FFE">
            <w:pPr>
              <w:spacing w:line="276" w:lineRule="auto"/>
              <w:rPr>
                <w:rFonts w:ascii="Humnst777 Lt BT" w:eastAsia="Times New Roman" w:hAnsi="Humnst777 Lt BT"/>
                <w:b/>
                <w:sz w:val="20"/>
                <w:szCs w:val="20"/>
                <w:lang w:eastAsia="en-GB"/>
              </w:rPr>
            </w:pPr>
            <w:r>
              <w:rPr>
                <w:rFonts w:ascii="Humnst777 Lt BT" w:eastAsia="Times New Roman" w:hAnsi="Humnst777 Lt BT"/>
                <w:b/>
                <w:sz w:val="20"/>
                <w:szCs w:val="20"/>
                <w:lang w:eastAsia="en-GB"/>
              </w:rPr>
              <w:t>Recommended Option</w:t>
            </w:r>
          </w:p>
        </w:tc>
        <w:tc>
          <w:tcPr>
            <w:tcW w:w="901"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3F70B3B0"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1</w:t>
            </w:r>
          </w:p>
        </w:tc>
        <w:tc>
          <w:tcPr>
            <w:tcW w:w="90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61AA3BAE"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2</w:t>
            </w:r>
          </w:p>
        </w:tc>
        <w:tc>
          <w:tcPr>
            <w:tcW w:w="90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5AC06CC2"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3</w:t>
            </w:r>
          </w:p>
        </w:tc>
        <w:tc>
          <w:tcPr>
            <w:tcW w:w="887"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2319338F"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4</w:t>
            </w:r>
          </w:p>
        </w:tc>
        <w:tc>
          <w:tcPr>
            <w:tcW w:w="888"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18DBA9B4"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Year 5</w:t>
            </w:r>
          </w:p>
        </w:tc>
        <w:tc>
          <w:tcPr>
            <w:tcW w:w="905"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3E0A0D12" w14:textId="77777777" w:rsidR="00EA3885" w:rsidRDefault="00C73FFE">
            <w:pPr>
              <w:spacing w:line="276" w:lineRule="auto"/>
              <w:jc w:val="center"/>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Total</w:t>
            </w:r>
          </w:p>
        </w:tc>
      </w:tr>
      <w:tr w:rsidR="00EA3885" w14:paraId="15BBBFA7" w14:textId="77777777">
        <w:tblPrEx>
          <w:tblCellMar>
            <w:top w:w="0" w:type="dxa"/>
            <w:bottom w:w="0" w:type="dxa"/>
          </w:tblCellMar>
        </w:tblPrEx>
        <w:tc>
          <w:tcPr>
            <w:tcW w:w="3851" w:type="dxa"/>
            <w:gridSpan w:val="2"/>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13F5012E" w14:textId="77777777" w:rsidR="00EA3885" w:rsidRDefault="00C73FFE">
            <w:pPr>
              <w:spacing w:line="276" w:lineRule="auto"/>
              <w:rPr>
                <w:rFonts w:ascii="Humnst777 Lt BT" w:eastAsia="Times New Roman" w:hAnsi="Humnst777 Lt BT"/>
                <w:b/>
                <w:bCs/>
                <w:sz w:val="20"/>
                <w:szCs w:val="20"/>
                <w:lang w:eastAsia="en-GB"/>
              </w:rPr>
            </w:pPr>
            <w:r>
              <w:rPr>
                <w:rFonts w:ascii="Humnst777 Lt BT" w:eastAsia="Times New Roman" w:hAnsi="Humnst777 Lt BT"/>
                <w:b/>
                <w:bCs/>
                <w:sz w:val="20"/>
                <w:szCs w:val="20"/>
                <w:lang w:eastAsia="en-GB"/>
              </w:rPr>
              <w:t>Revenues</w:t>
            </w:r>
          </w:p>
        </w:tc>
        <w:tc>
          <w:tcPr>
            <w:tcW w:w="901"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393AF7F6" w14:textId="77777777" w:rsidR="00EA3885" w:rsidRDefault="00EA3885">
            <w:pPr>
              <w:spacing w:line="276" w:lineRule="auto"/>
              <w:rPr>
                <w:rFonts w:ascii="Humnst777 Lt BT" w:eastAsia="Times New Roman" w:hAnsi="Humnst777 Lt BT"/>
                <w:b/>
                <w:bCs/>
                <w:sz w:val="20"/>
                <w:szCs w:val="20"/>
                <w:lang w:eastAsia="en-GB"/>
              </w:rPr>
            </w:pPr>
          </w:p>
        </w:tc>
        <w:tc>
          <w:tcPr>
            <w:tcW w:w="902"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26475F54" w14:textId="77777777" w:rsidR="00EA3885" w:rsidRDefault="00EA3885">
            <w:pPr>
              <w:spacing w:line="276" w:lineRule="auto"/>
              <w:rPr>
                <w:rFonts w:ascii="Humnst777 Lt BT" w:eastAsia="Times New Roman" w:hAnsi="Humnst777 Lt BT"/>
                <w:b/>
                <w:bCs/>
                <w:sz w:val="20"/>
                <w:szCs w:val="20"/>
                <w:lang w:eastAsia="en-GB"/>
              </w:rPr>
            </w:pPr>
          </w:p>
        </w:tc>
        <w:tc>
          <w:tcPr>
            <w:tcW w:w="902"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1B20CD85" w14:textId="77777777" w:rsidR="00EA3885" w:rsidRDefault="00EA3885">
            <w:pPr>
              <w:spacing w:line="276" w:lineRule="auto"/>
              <w:rPr>
                <w:rFonts w:ascii="Humnst777 Lt BT" w:eastAsia="Times New Roman" w:hAnsi="Humnst777 Lt BT"/>
                <w:b/>
                <w:bCs/>
                <w:sz w:val="20"/>
                <w:szCs w:val="20"/>
                <w:lang w:eastAsia="en-GB"/>
              </w:rPr>
            </w:pPr>
          </w:p>
        </w:tc>
        <w:tc>
          <w:tcPr>
            <w:tcW w:w="887"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54791D0A" w14:textId="77777777" w:rsidR="00EA3885" w:rsidRDefault="00EA3885">
            <w:pPr>
              <w:spacing w:line="276" w:lineRule="auto"/>
              <w:rPr>
                <w:rFonts w:ascii="Humnst777 Lt BT" w:eastAsia="Times New Roman" w:hAnsi="Humnst777 Lt BT"/>
                <w:b/>
                <w:bCs/>
                <w:sz w:val="20"/>
                <w:szCs w:val="20"/>
                <w:lang w:eastAsia="en-GB"/>
              </w:rPr>
            </w:pPr>
          </w:p>
        </w:tc>
        <w:tc>
          <w:tcPr>
            <w:tcW w:w="888" w:type="dxa"/>
            <w:tcBorders>
              <w:top w:val="single" w:sz="2" w:space="0" w:color="000000"/>
              <w:left w:val="single" w:sz="2" w:space="0" w:color="000000"/>
              <w:bottom w:val="single" w:sz="2" w:space="0" w:color="000000"/>
              <w:right w:val="single" w:sz="2" w:space="0" w:color="000000"/>
            </w:tcBorders>
            <w:shd w:val="clear" w:color="auto" w:fill="B4C6E7"/>
            <w:tcMar>
              <w:top w:w="0" w:type="dxa"/>
              <w:left w:w="0" w:type="dxa"/>
              <w:bottom w:w="0" w:type="dxa"/>
              <w:right w:w="0" w:type="dxa"/>
            </w:tcMar>
          </w:tcPr>
          <w:p w14:paraId="455BEB8A" w14:textId="77777777" w:rsidR="00EA3885" w:rsidRDefault="00EA3885">
            <w:pPr>
              <w:spacing w:line="276" w:lineRule="auto"/>
              <w:rPr>
                <w:rFonts w:ascii="Humnst777 Lt BT" w:eastAsia="Times New Roman" w:hAnsi="Humnst777 Lt BT"/>
                <w:b/>
                <w:bCs/>
                <w:sz w:val="20"/>
                <w:szCs w:val="20"/>
                <w:lang w:eastAsia="en-GB"/>
              </w:rPr>
            </w:pPr>
          </w:p>
        </w:tc>
        <w:tc>
          <w:tcPr>
            <w:tcW w:w="905" w:type="dxa"/>
            <w:tcBorders>
              <w:top w:val="single" w:sz="2" w:space="0" w:color="000000"/>
              <w:left w:val="single" w:sz="2" w:space="0" w:color="000000"/>
              <w:bottom w:val="single" w:sz="2" w:space="0" w:color="000000"/>
              <w:right w:val="single" w:sz="2" w:space="0" w:color="000000"/>
            </w:tcBorders>
            <w:shd w:val="clear" w:color="auto" w:fill="B4C6E7"/>
            <w:tcMar>
              <w:top w:w="0" w:type="dxa"/>
              <w:left w:w="108" w:type="dxa"/>
              <w:bottom w:w="0" w:type="dxa"/>
              <w:right w:w="108" w:type="dxa"/>
            </w:tcMar>
          </w:tcPr>
          <w:p w14:paraId="7267DDFA" w14:textId="77777777" w:rsidR="00EA3885" w:rsidRDefault="00EA3885">
            <w:pPr>
              <w:spacing w:line="276" w:lineRule="auto"/>
              <w:rPr>
                <w:rFonts w:ascii="Humnst777 Lt BT" w:eastAsia="Times New Roman" w:hAnsi="Humnst777 Lt BT"/>
                <w:b/>
                <w:bCs/>
                <w:sz w:val="20"/>
                <w:szCs w:val="20"/>
                <w:lang w:eastAsia="en-GB"/>
              </w:rPr>
            </w:pPr>
          </w:p>
        </w:tc>
      </w:tr>
      <w:tr w:rsidR="00EA3885" w14:paraId="5CFF74D3" w14:textId="77777777">
        <w:tblPrEx>
          <w:tblCellMar>
            <w:top w:w="0" w:type="dxa"/>
            <w:bottom w:w="0" w:type="dxa"/>
          </w:tblCellMar>
        </w:tblPrEx>
        <w:tc>
          <w:tcPr>
            <w:tcW w:w="56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B418A5"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1</w:t>
            </w:r>
          </w:p>
        </w:tc>
        <w:tc>
          <w:tcPr>
            <w:tcW w:w="32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226DE0" w14:textId="77777777" w:rsidR="00EA3885" w:rsidRDefault="00C73FFE">
            <w:pPr>
              <w:spacing w:line="276" w:lineRule="auto"/>
              <w:rPr>
                <w:rFonts w:ascii="Humnst777 Lt BT" w:eastAsia="Times New Roman" w:hAnsi="Humnst777 Lt BT"/>
                <w:sz w:val="20"/>
                <w:szCs w:val="20"/>
                <w:lang w:eastAsia="en-GB"/>
              </w:rPr>
            </w:pPr>
            <w:r>
              <w:rPr>
                <w:rFonts w:ascii="Humnst777 Lt BT" w:eastAsia="Times New Roman" w:hAnsi="Humnst777 Lt BT"/>
                <w:sz w:val="20"/>
                <w:szCs w:val="20"/>
                <w:lang w:eastAsia="en-GB"/>
              </w:rPr>
              <w:t>Sales and other Revenue</w:t>
            </w:r>
          </w:p>
        </w:tc>
        <w:tc>
          <w:tcPr>
            <w:tcW w:w="9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9DDEE7C" w14:textId="77777777" w:rsidR="00EA3885" w:rsidRDefault="00EA3885">
            <w:pPr>
              <w:spacing w:line="276" w:lineRule="auto"/>
              <w:rPr>
                <w:rFonts w:ascii="Humnst777 Lt BT" w:eastAsia="Times New Roman" w:hAnsi="Humnst777 Lt BT"/>
                <w:sz w:val="20"/>
                <w:szCs w:val="20"/>
                <w:lang w:eastAsia="en-GB"/>
              </w:rPr>
            </w:pP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12E928" w14:textId="77777777" w:rsidR="00EA3885" w:rsidRDefault="00EA3885">
            <w:pPr>
              <w:spacing w:line="276" w:lineRule="auto"/>
              <w:rPr>
                <w:rFonts w:ascii="Humnst777 Lt BT" w:eastAsia="Times New Roman" w:hAnsi="Humnst777 Lt BT"/>
                <w:sz w:val="20"/>
                <w:szCs w:val="20"/>
                <w:lang w:eastAsia="en-GB"/>
              </w:rPr>
            </w:pP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8782C5" w14:textId="77777777" w:rsidR="00EA3885" w:rsidRDefault="00EA3885">
            <w:pPr>
              <w:spacing w:line="276" w:lineRule="auto"/>
              <w:rPr>
                <w:rFonts w:ascii="Humnst777 Lt BT" w:eastAsia="Times New Roman" w:hAnsi="Humnst777 Lt BT"/>
                <w:sz w:val="20"/>
                <w:szCs w:val="20"/>
                <w:lang w:eastAsia="en-GB"/>
              </w:rPr>
            </w:pPr>
          </w:p>
        </w:tc>
        <w:tc>
          <w:tcPr>
            <w:tcW w:w="88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BB06DE0" w14:textId="77777777" w:rsidR="00EA3885" w:rsidRDefault="00EA3885">
            <w:pPr>
              <w:spacing w:line="276" w:lineRule="auto"/>
              <w:rPr>
                <w:rFonts w:ascii="Humnst777 Lt BT" w:eastAsia="Times New Roman" w:hAnsi="Humnst777 Lt BT"/>
                <w:sz w:val="20"/>
                <w:szCs w:val="20"/>
                <w:lang w:eastAsia="en-GB"/>
              </w:rPr>
            </w:pP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A73E798" w14:textId="77777777" w:rsidR="00EA3885" w:rsidRDefault="00EA3885">
            <w:pPr>
              <w:spacing w:line="276" w:lineRule="auto"/>
              <w:rPr>
                <w:rFonts w:ascii="Humnst777 Lt BT" w:eastAsia="Times New Roman" w:hAnsi="Humnst777 Lt BT"/>
                <w:sz w:val="20"/>
                <w:szCs w:val="20"/>
                <w:lang w:eastAsia="en-GB"/>
              </w:rPr>
            </w:pPr>
          </w:p>
        </w:tc>
        <w:tc>
          <w:tcPr>
            <w:tcW w:w="90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88750F" w14:textId="77777777" w:rsidR="00EA3885" w:rsidRDefault="00EA3885">
            <w:pPr>
              <w:spacing w:line="276" w:lineRule="auto"/>
              <w:rPr>
                <w:rFonts w:ascii="Humnst777 Lt BT" w:eastAsia="Times New Roman" w:hAnsi="Humnst777 Lt BT"/>
                <w:sz w:val="20"/>
                <w:szCs w:val="20"/>
                <w:lang w:eastAsia="en-GB"/>
              </w:rPr>
            </w:pPr>
          </w:p>
        </w:tc>
      </w:tr>
    </w:tbl>
    <w:p w14:paraId="4F319B38" w14:textId="77777777" w:rsidR="00EA3885" w:rsidRDefault="00EA3885">
      <w:pPr>
        <w:rPr>
          <w:rFonts w:ascii="Humnst777 Lt BT" w:hAnsi="Humnst777 Lt BT"/>
        </w:rPr>
      </w:pPr>
    </w:p>
    <w:p w14:paraId="3D1C81A5" w14:textId="77777777" w:rsidR="00EA3885" w:rsidRDefault="00EA3885">
      <w:pPr>
        <w:rPr>
          <w:rFonts w:ascii="Humnst777 Lt BT" w:hAnsi="Humnst777 Lt BT"/>
        </w:rPr>
      </w:pPr>
    </w:p>
    <w:p w14:paraId="09A669AA" w14:textId="77777777" w:rsidR="00EA3885" w:rsidRDefault="00EA3885">
      <w:pPr>
        <w:rPr>
          <w:rFonts w:ascii="Humnst777 Lt BT" w:hAnsi="Humnst777 Lt BT"/>
        </w:rPr>
      </w:pPr>
    </w:p>
    <w:p w14:paraId="5030669D" w14:textId="77777777" w:rsidR="00EA3885" w:rsidRDefault="00EA3885">
      <w:pPr>
        <w:rPr>
          <w:rFonts w:ascii="Humnst777 Lt BT" w:hAnsi="Humnst777 Lt BT"/>
        </w:rPr>
      </w:pPr>
    </w:p>
    <w:p w14:paraId="6BDD764A" w14:textId="77777777" w:rsidR="00EA3885" w:rsidRDefault="00C73FFE">
      <w:pPr>
        <w:pStyle w:val="ListParagraph"/>
        <w:numPr>
          <w:ilvl w:val="0"/>
          <w:numId w:val="4"/>
        </w:numPr>
        <w:ind w:hanging="720"/>
        <w:rPr>
          <w:rFonts w:ascii="Humnst777 Lt BT" w:hAnsi="Humnst777 Lt BT"/>
          <w:b/>
          <w:sz w:val="22"/>
          <w:szCs w:val="28"/>
        </w:rPr>
      </w:pPr>
      <w:r>
        <w:rPr>
          <w:rFonts w:ascii="Humnst777 Lt BT" w:hAnsi="Humnst777 Lt BT"/>
          <w:b/>
          <w:sz w:val="22"/>
          <w:szCs w:val="28"/>
        </w:rPr>
        <w:t>DELIVERY ARRANGEMENTS</w:t>
      </w:r>
    </w:p>
    <w:p w14:paraId="2A0FEC3F" w14:textId="77777777" w:rsidR="00EA3885" w:rsidRDefault="00EA3885">
      <w:pPr>
        <w:pStyle w:val="ListParagraph"/>
        <w:rPr>
          <w:rFonts w:ascii="Humnst777 Lt BT" w:hAnsi="Humnst777 Lt BT"/>
          <w:b/>
          <w:sz w:val="22"/>
          <w:szCs w:val="28"/>
        </w:rPr>
      </w:pPr>
    </w:p>
    <w:p w14:paraId="3FE6EE00" w14:textId="77777777" w:rsidR="00EA3885" w:rsidRDefault="00C73FFE">
      <w:pPr>
        <w:ind w:left="720"/>
        <w:rPr>
          <w:rFonts w:ascii="Humnst777 Lt BT" w:hAnsi="Humnst777 Lt BT"/>
          <w:i/>
          <w:sz w:val="22"/>
          <w:szCs w:val="28"/>
        </w:rPr>
      </w:pPr>
      <w:r>
        <w:rPr>
          <w:rFonts w:ascii="Humnst777 Lt BT" w:hAnsi="Humnst777 Lt BT"/>
          <w:i/>
          <w:sz w:val="22"/>
          <w:szCs w:val="28"/>
        </w:rPr>
        <w:t xml:space="preserve">&lt;Describe the arrangements in place for </w:t>
      </w:r>
      <w:r>
        <w:rPr>
          <w:rFonts w:ascii="Humnst777 Lt BT" w:hAnsi="Humnst777 Lt BT"/>
          <w:i/>
          <w:sz w:val="22"/>
          <w:szCs w:val="28"/>
        </w:rPr>
        <w:t>successful delivery of the scheme:</w:t>
      </w:r>
    </w:p>
    <w:p w14:paraId="194549EC" w14:textId="77777777" w:rsidR="00EA3885" w:rsidRDefault="00C73FFE">
      <w:pPr>
        <w:pStyle w:val="ListParagraph"/>
        <w:numPr>
          <w:ilvl w:val="0"/>
          <w:numId w:val="5"/>
        </w:numPr>
        <w:ind w:left="1440" w:hanging="270"/>
        <w:rPr>
          <w:rFonts w:ascii="Humnst777 Lt BT" w:hAnsi="Humnst777 Lt BT"/>
          <w:i/>
          <w:sz w:val="22"/>
          <w:szCs w:val="28"/>
        </w:rPr>
      </w:pPr>
      <w:r>
        <w:rPr>
          <w:rFonts w:ascii="Humnst777 Lt BT" w:hAnsi="Humnst777 Lt BT"/>
          <w:i/>
          <w:sz w:val="22"/>
          <w:szCs w:val="28"/>
        </w:rPr>
        <w:t>the governance arrangement (roles and responsibilities and reporting lines</w:t>
      </w:r>
      <w:proofErr w:type="gramStart"/>
      <w:r>
        <w:rPr>
          <w:rFonts w:ascii="Humnst777 Lt BT" w:hAnsi="Humnst777 Lt BT"/>
          <w:i/>
          <w:sz w:val="22"/>
          <w:szCs w:val="28"/>
        </w:rPr>
        <w:t>);</w:t>
      </w:r>
      <w:proofErr w:type="gramEnd"/>
    </w:p>
    <w:p w14:paraId="1231A6FF" w14:textId="77777777" w:rsidR="00EA3885" w:rsidRDefault="00C73FFE">
      <w:pPr>
        <w:pStyle w:val="ListParagraph"/>
        <w:numPr>
          <w:ilvl w:val="0"/>
          <w:numId w:val="5"/>
        </w:numPr>
        <w:ind w:left="1440" w:hanging="270"/>
        <w:rPr>
          <w:rFonts w:ascii="Humnst777 Lt BT" w:hAnsi="Humnst777 Lt BT"/>
          <w:i/>
          <w:sz w:val="22"/>
          <w:szCs w:val="28"/>
        </w:rPr>
      </w:pPr>
      <w:r>
        <w:rPr>
          <w:rFonts w:ascii="Humnst777 Lt BT" w:hAnsi="Humnst777 Lt BT"/>
          <w:i/>
          <w:sz w:val="22"/>
          <w:szCs w:val="28"/>
        </w:rPr>
        <w:t xml:space="preserve">the project </w:t>
      </w:r>
      <w:proofErr w:type="gramStart"/>
      <w:r>
        <w:rPr>
          <w:rFonts w:ascii="Humnst777 Lt BT" w:hAnsi="Humnst777 Lt BT"/>
          <w:i/>
          <w:sz w:val="22"/>
          <w:szCs w:val="28"/>
        </w:rPr>
        <w:t>plan</w:t>
      </w:r>
      <w:proofErr w:type="gramEnd"/>
    </w:p>
    <w:p w14:paraId="15E04A53" w14:textId="77777777" w:rsidR="00EA3885" w:rsidRDefault="00C73FFE">
      <w:pPr>
        <w:pStyle w:val="ListParagraph"/>
        <w:numPr>
          <w:ilvl w:val="0"/>
          <w:numId w:val="5"/>
        </w:numPr>
        <w:ind w:left="1440" w:hanging="270"/>
        <w:rPr>
          <w:rFonts w:ascii="Humnst777 Lt BT" w:hAnsi="Humnst777 Lt BT"/>
          <w:i/>
          <w:sz w:val="22"/>
          <w:szCs w:val="28"/>
        </w:rPr>
      </w:pPr>
      <w:r>
        <w:rPr>
          <w:rFonts w:ascii="Humnst777 Lt BT" w:hAnsi="Humnst777 Lt BT"/>
          <w:i/>
          <w:sz w:val="22"/>
          <w:szCs w:val="28"/>
        </w:rPr>
        <w:t>project assurance</w:t>
      </w:r>
    </w:p>
    <w:p w14:paraId="589002C8" w14:textId="77777777" w:rsidR="00EA3885" w:rsidRDefault="00C73FFE">
      <w:pPr>
        <w:pStyle w:val="ListParagraph"/>
        <w:numPr>
          <w:ilvl w:val="0"/>
          <w:numId w:val="5"/>
        </w:numPr>
        <w:ind w:left="1440" w:hanging="270"/>
        <w:rPr>
          <w:rFonts w:ascii="Humnst777 Lt BT" w:hAnsi="Humnst777 Lt BT"/>
          <w:i/>
          <w:sz w:val="22"/>
          <w:szCs w:val="28"/>
        </w:rPr>
      </w:pPr>
      <w:r>
        <w:rPr>
          <w:rFonts w:ascii="Humnst777 Lt BT" w:hAnsi="Humnst777 Lt BT"/>
          <w:i/>
          <w:sz w:val="22"/>
          <w:szCs w:val="28"/>
        </w:rPr>
        <w:t>benefits delivery</w:t>
      </w:r>
    </w:p>
    <w:p w14:paraId="27C78814" w14:textId="77777777" w:rsidR="00EA3885" w:rsidRDefault="00C73FFE">
      <w:pPr>
        <w:pStyle w:val="ListParagraph"/>
        <w:numPr>
          <w:ilvl w:val="0"/>
          <w:numId w:val="5"/>
        </w:numPr>
        <w:ind w:left="1440" w:hanging="270"/>
        <w:rPr>
          <w:rFonts w:ascii="Humnst777 Lt BT" w:hAnsi="Humnst777 Lt BT"/>
          <w:i/>
          <w:sz w:val="22"/>
          <w:szCs w:val="28"/>
        </w:rPr>
      </w:pPr>
      <w:r>
        <w:rPr>
          <w:rFonts w:ascii="Humnst777 Lt BT" w:hAnsi="Humnst777 Lt BT"/>
          <w:i/>
          <w:sz w:val="22"/>
          <w:szCs w:val="28"/>
        </w:rPr>
        <w:t>risk management</w:t>
      </w:r>
    </w:p>
    <w:p w14:paraId="2CBC1D71" w14:textId="77777777" w:rsidR="00EA3885" w:rsidRDefault="00C73FFE">
      <w:pPr>
        <w:pStyle w:val="ListParagraph"/>
        <w:numPr>
          <w:ilvl w:val="0"/>
          <w:numId w:val="5"/>
        </w:numPr>
        <w:ind w:left="1440" w:hanging="270"/>
        <w:rPr>
          <w:rFonts w:ascii="Humnst777 Lt BT" w:hAnsi="Humnst777 Lt BT"/>
          <w:i/>
          <w:sz w:val="22"/>
          <w:szCs w:val="28"/>
        </w:rPr>
      </w:pPr>
      <w:r>
        <w:rPr>
          <w:rFonts w:ascii="Humnst777 Lt BT" w:hAnsi="Humnst777 Lt BT"/>
          <w:i/>
          <w:sz w:val="22"/>
          <w:szCs w:val="28"/>
        </w:rPr>
        <w:t xml:space="preserve">any assistance required from other parts of government or the </w:t>
      </w:r>
      <w:r>
        <w:rPr>
          <w:rFonts w:ascii="Humnst777 Lt BT" w:hAnsi="Humnst777 Lt BT"/>
          <w:i/>
          <w:sz w:val="22"/>
          <w:szCs w:val="28"/>
        </w:rPr>
        <w:t>private sector&gt;</w:t>
      </w:r>
    </w:p>
    <w:p w14:paraId="47C2380A" w14:textId="77777777" w:rsidR="00EA3885" w:rsidRDefault="00EA3885">
      <w:pPr>
        <w:spacing w:before="40" w:after="40"/>
        <w:rPr>
          <w:rFonts w:ascii="Humnst777 Lt BT" w:eastAsia="Times New Roman" w:hAnsi="Humnst777 Lt BT" w:cs="Arial"/>
          <w:b/>
        </w:rPr>
      </w:pPr>
    </w:p>
    <w:p w14:paraId="00ECB61F" w14:textId="77777777" w:rsidR="00EA3885" w:rsidRDefault="00C73FFE">
      <w:pPr>
        <w:spacing w:before="40" w:after="40"/>
      </w:pPr>
      <w:r>
        <w:rPr>
          <w:rFonts w:ascii="Humnst777 Lt BT" w:eastAsia="Times New Roman" w:hAnsi="Humnst777 Lt BT" w:cs="Arial"/>
          <w:b/>
          <w:sz w:val="28"/>
          <w:szCs w:val="28"/>
        </w:rPr>
        <w:t>Also See Annex A – Financial appraisal table</w:t>
      </w:r>
    </w:p>
    <w:sectPr w:rsidR="00EA3885">
      <w:footerReference w:type="default" r:id="rId8"/>
      <w:pgSz w:w="11900" w:h="16840"/>
      <w:pgMar w:top="172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6082" w14:textId="77777777" w:rsidR="00000000" w:rsidRDefault="00C73FFE">
      <w:r>
        <w:separator/>
      </w:r>
    </w:p>
  </w:endnote>
  <w:endnote w:type="continuationSeparator" w:id="0">
    <w:p w14:paraId="7B38CF79" w14:textId="77777777" w:rsidR="00000000" w:rsidRDefault="00C7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umnst777 Lt B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C0C5" w14:textId="77777777" w:rsidR="000B1D56" w:rsidRDefault="00C73FFE">
    <w:pPr>
      <w:pStyle w:val="Footer"/>
      <w:jc w:val="right"/>
    </w:pPr>
  </w:p>
  <w:p w14:paraId="527505B4" w14:textId="77777777" w:rsidR="000B1D56" w:rsidRDefault="00C73FFE">
    <w:pPr>
      <w:pStyle w:val="Footer"/>
      <w:tabs>
        <w:tab w:val="clear" w:pos="4680"/>
        <w:tab w:val="clear" w:pos="9360"/>
        <w:tab w:val="center" w:pos="4500"/>
        <w:tab w:val="right" w:pos="9000"/>
      </w:tabs>
      <w:ind w:left="-720"/>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1D08" w14:textId="77777777" w:rsidR="000B1D56" w:rsidRDefault="00C73FFE">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t xml:space="preserve">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789D" w14:textId="77777777" w:rsidR="00000000" w:rsidRDefault="00C73FFE">
      <w:r>
        <w:rPr>
          <w:color w:val="000000"/>
        </w:rPr>
        <w:separator/>
      </w:r>
    </w:p>
  </w:footnote>
  <w:footnote w:type="continuationSeparator" w:id="0">
    <w:p w14:paraId="04A9B30A" w14:textId="77777777" w:rsidR="00000000" w:rsidRDefault="00C7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C9A"/>
    <w:multiLevelType w:val="multilevel"/>
    <w:tmpl w:val="4CCA3D50"/>
    <w:lvl w:ilvl="0">
      <w:numFmt w:val="bullet"/>
      <w:lvlText w:val=""/>
      <w:lvlJc w:val="left"/>
      <w:pPr>
        <w:ind w:left="1482" w:hanging="360"/>
      </w:pPr>
      <w:rPr>
        <w:rFonts w:ascii="Symbol" w:hAnsi="Symbol"/>
      </w:rPr>
    </w:lvl>
    <w:lvl w:ilvl="1">
      <w:numFmt w:val="bullet"/>
      <w:lvlText w:val="o"/>
      <w:lvlJc w:val="left"/>
      <w:pPr>
        <w:ind w:left="2202" w:hanging="360"/>
      </w:pPr>
      <w:rPr>
        <w:rFonts w:ascii="Courier New" w:hAnsi="Courier New" w:cs="Courier New"/>
      </w:rPr>
    </w:lvl>
    <w:lvl w:ilvl="2">
      <w:numFmt w:val="bullet"/>
      <w:lvlText w:val=""/>
      <w:lvlJc w:val="left"/>
      <w:pPr>
        <w:ind w:left="2922" w:hanging="360"/>
      </w:pPr>
      <w:rPr>
        <w:rFonts w:ascii="Wingdings" w:hAnsi="Wingdings"/>
      </w:rPr>
    </w:lvl>
    <w:lvl w:ilvl="3">
      <w:numFmt w:val="bullet"/>
      <w:lvlText w:val=""/>
      <w:lvlJc w:val="left"/>
      <w:pPr>
        <w:ind w:left="3642" w:hanging="360"/>
      </w:pPr>
      <w:rPr>
        <w:rFonts w:ascii="Symbol" w:hAnsi="Symbol"/>
      </w:rPr>
    </w:lvl>
    <w:lvl w:ilvl="4">
      <w:numFmt w:val="bullet"/>
      <w:lvlText w:val="o"/>
      <w:lvlJc w:val="left"/>
      <w:pPr>
        <w:ind w:left="4362" w:hanging="360"/>
      </w:pPr>
      <w:rPr>
        <w:rFonts w:ascii="Courier New" w:hAnsi="Courier New" w:cs="Courier New"/>
      </w:rPr>
    </w:lvl>
    <w:lvl w:ilvl="5">
      <w:numFmt w:val="bullet"/>
      <w:lvlText w:val=""/>
      <w:lvlJc w:val="left"/>
      <w:pPr>
        <w:ind w:left="5082" w:hanging="360"/>
      </w:pPr>
      <w:rPr>
        <w:rFonts w:ascii="Wingdings" w:hAnsi="Wingdings"/>
      </w:rPr>
    </w:lvl>
    <w:lvl w:ilvl="6">
      <w:numFmt w:val="bullet"/>
      <w:lvlText w:val=""/>
      <w:lvlJc w:val="left"/>
      <w:pPr>
        <w:ind w:left="5802" w:hanging="360"/>
      </w:pPr>
      <w:rPr>
        <w:rFonts w:ascii="Symbol" w:hAnsi="Symbol"/>
      </w:rPr>
    </w:lvl>
    <w:lvl w:ilvl="7">
      <w:numFmt w:val="bullet"/>
      <w:lvlText w:val="o"/>
      <w:lvlJc w:val="left"/>
      <w:pPr>
        <w:ind w:left="6522" w:hanging="360"/>
      </w:pPr>
      <w:rPr>
        <w:rFonts w:ascii="Courier New" w:hAnsi="Courier New" w:cs="Courier New"/>
      </w:rPr>
    </w:lvl>
    <w:lvl w:ilvl="8">
      <w:numFmt w:val="bullet"/>
      <w:lvlText w:val=""/>
      <w:lvlJc w:val="left"/>
      <w:pPr>
        <w:ind w:left="7242" w:hanging="360"/>
      </w:pPr>
      <w:rPr>
        <w:rFonts w:ascii="Wingdings" w:hAnsi="Wingdings"/>
      </w:rPr>
    </w:lvl>
  </w:abstractNum>
  <w:abstractNum w:abstractNumId="1" w15:restartNumberingAfterBreak="0">
    <w:nsid w:val="1FB462D3"/>
    <w:multiLevelType w:val="multilevel"/>
    <w:tmpl w:val="060068AA"/>
    <w:lvl w:ilvl="0">
      <w:start w:val="1"/>
      <w:numFmt w:val="decimal"/>
      <w:lvlText w:val="%1."/>
      <w:lvlJc w:val="left"/>
      <w:pPr>
        <w:ind w:left="720" w:hanging="360"/>
      </w:pPr>
      <w:rPr>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202C006E"/>
    <w:multiLevelType w:val="multilevel"/>
    <w:tmpl w:val="6D14007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227F0E02"/>
    <w:multiLevelType w:val="multilevel"/>
    <w:tmpl w:val="42D6A19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15:restartNumberingAfterBreak="0">
    <w:nsid w:val="4D3E7F3D"/>
    <w:multiLevelType w:val="multilevel"/>
    <w:tmpl w:val="271A9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A3885"/>
    <w:rsid w:val="00C73FFE"/>
    <w:rsid w:val="00EA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C4D4"/>
  <w15:docId w15:val="{3AD36E73-B8A8-4FF6-9479-5D336C3A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AppendixChar">
    <w:name w:val="Heading - Appendix Char"/>
    <w:basedOn w:val="DefaultParagraphFont"/>
    <w:rPr>
      <w:rFonts w:ascii="Arial" w:hAnsi="Arial" w:cs="Arial"/>
      <w:b/>
      <w:bCs/>
    </w:rPr>
  </w:style>
  <w:style w:type="paragraph" w:customStyle="1" w:styleId="Heading-Appendix">
    <w:name w:val="Heading - Appendix"/>
    <w:basedOn w:val="Normal"/>
    <w:pPr>
      <w:keepNext/>
      <w:spacing w:before="240" w:after="120"/>
      <w:jc w:val="both"/>
    </w:pPr>
    <w:rPr>
      <w:rFonts w:ascii="Arial" w:hAnsi="Arial" w:cs="Arial"/>
      <w:b/>
      <w:bCs/>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23CF3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23CF3DAB</Template>
  <TotalTime>0</TotalTime>
  <Pages>4</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Sophie Taylor</cp:lastModifiedBy>
  <cp:revision>2</cp:revision>
  <cp:lastPrinted>2019-08-05T14:16:00Z</cp:lastPrinted>
  <dcterms:created xsi:type="dcterms:W3CDTF">2021-11-12T16:32:00Z</dcterms:created>
  <dcterms:modified xsi:type="dcterms:W3CDTF">2021-11-12T16:32:00Z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A27050465</vt:lpwstr>
  </property>
  <property fmtid="{D5CDD505-2E9C-101B-9397-08002B2CF9AE}" pid="4" name="Objective-Title">
    <vt:lpwstr>BJC template - Low Value FINAL</vt:lpwstr>
  </property>
  <property fmtid="{D5CDD505-2E9C-101B-9397-08002B2CF9AE}" pid="5" name="Objective-Description">
    <vt:lpwstr/>
  </property>
  <property fmtid="{D5CDD505-2E9C-101B-9397-08002B2CF9AE}" pid="6" name="Objective-CreationStamp">
    <vt:filetime>2019-08-01T10:10:40Z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2019-09-10T08:58:31Z</vt:filetime>
  </property>
  <property fmtid="{D5CDD505-2E9C-101B-9397-08002B2CF9AE}" pid="10" name="Objective-ModificationStamp">
    <vt:filetime>2019-09-10T08:58:31Z</vt:filetime>
  </property>
  <property fmtid="{D5CDD505-2E9C-101B-9397-08002B2CF9AE}" pid="11" name="Objective-Owner">
    <vt:lpwstr>Dobson, Owen (PSG - Welsh Treasury)</vt:lpwstr>
  </property>
  <property fmtid="{D5CDD505-2E9C-101B-9397-08002B2CF9AE}" pid="12" name="Objective-Path">
    <vt:lpwstr>Objective Global Folder:Business File Plan:Permanent Secretary's Group (PSG):Permanent Secretary's Group (PSG) - Welsh Treasury - Innovative Finance:1 - Save:Welsh Treasury:3. Innovative Finance:03. Better Business Cases:Business Assurance - Better Busine</vt:lpwstr>
  </property>
  <property fmtid="{D5CDD505-2E9C-101B-9397-08002B2CF9AE}" pid="13" name="Objective-Parent">
    <vt:lpwstr>Business Assurance - Better Business Cases - Governance - 2018-2023</vt:lpwstr>
  </property>
  <property fmtid="{D5CDD505-2E9C-101B-9397-08002B2CF9AE}" pid="14" name="Objective-State">
    <vt:lpwstr>Published</vt:lpwstr>
  </property>
  <property fmtid="{D5CDD505-2E9C-101B-9397-08002B2CF9AE}" pid="15" name="Objective-VersionId">
    <vt:lpwstr>vA54533334</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2019-07-31T23:00:00Z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0x010100358412BB65EEDA4E8125AD2DAF0C0B53</vt:lpwstr>
  </property>
</Properties>
</file>